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24E0" w:rsidRDefault="00367299">
      <w:pPr>
        <w:spacing w:after="50" w:line="259" w:lineRule="auto"/>
        <w:ind w:left="0" w:firstLine="0"/>
        <w:jc w:val="left"/>
      </w:pPr>
      <w:r>
        <w:t xml:space="preserve"> </w:t>
      </w:r>
    </w:p>
    <w:p w:rsidR="00D824E0" w:rsidRDefault="00367299">
      <w:pPr>
        <w:spacing w:after="153" w:line="259" w:lineRule="auto"/>
        <w:ind w:left="24" w:firstLine="0"/>
        <w:jc w:val="left"/>
      </w:pPr>
      <w:r>
        <w:rPr>
          <w:b/>
          <w:sz w:val="32"/>
        </w:rPr>
        <w:t xml:space="preserve">CHARACTERISTICS OF MOTHERS WHO GIVE BIRTH </w:t>
      </w:r>
    </w:p>
    <w:p w:rsidR="00D824E0" w:rsidRDefault="00367299">
      <w:pPr>
        <w:spacing w:after="153" w:line="259" w:lineRule="auto"/>
        <w:ind w:right="4"/>
        <w:jc w:val="center"/>
      </w:pPr>
      <w:r>
        <w:rPr>
          <w:b/>
          <w:sz w:val="32"/>
        </w:rPr>
        <w:t xml:space="preserve">TO BABIES WITH STRUCTURAL CONGENITAL </w:t>
      </w:r>
    </w:p>
    <w:p w:rsidR="00D824E0" w:rsidRDefault="00367299">
      <w:pPr>
        <w:spacing w:after="153" w:line="259" w:lineRule="auto"/>
        <w:ind w:right="3"/>
        <w:jc w:val="center"/>
      </w:pPr>
      <w:r>
        <w:rPr>
          <w:b/>
          <w:sz w:val="32"/>
        </w:rPr>
        <w:t xml:space="preserve">ANOMALIES PRESENTING AT SELECTED </w:t>
      </w:r>
    </w:p>
    <w:p w:rsidR="00D824E0" w:rsidRDefault="00367299">
      <w:pPr>
        <w:spacing w:after="117" w:line="259" w:lineRule="auto"/>
        <w:ind w:right="4"/>
        <w:jc w:val="center"/>
      </w:pPr>
      <w:r>
        <w:rPr>
          <w:b/>
          <w:sz w:val="32"/>
        </w:rPr>
        <w:t xml:space="preserve">HOSPITALS IN ZAMBIA </w:t>
      </w:r>
    </w:p>
    <w:p w:rsidR="00D824E0" w:rsidRDefault="00367299">
      <w:pPr>
        <w:spacing w:after="131" w:line="259" w:lineRule="auto"/>
        <w:ind w:left="0" w:firstLine="0"/>
        <w:jc w:val="left"/>
      </w:pPr>
      <w:r>
        <w:rPr>
          <w:sz w:val="28"/>
        </w:rPr>
        <w:t xml:space="preserve"> </w:t>
      </w:r>
    </w:p>
    <w:p w:rsidR="00D824E0" w:rsidRDefault="00367299">
      <w:pPr>
        <w:spacing w:after="132" w:line="259" w:lineRule="auto"/>
        <w:ind w:left="68" w:firstLine="0"/>
        <w:jc w:val="center"/>
      </w:pPr>
      <w:r>
        <w:rPr>
          <w:b/>
          <w:sz w:val="28"/>
        </w:rPr>
        <w:t xml:space="preserve"> </w:t>
      </w:r>
    </w:p>
    <w:p w:rsidR="00D824E0" w:rsidRDefault="00367299">
      <w:pPr>
        <w:spacing w:after="132" w:line="259" w:lineRule="auto"/>
        <w:ind w:left="12" w:right="2"/>
        <w:jc w:val="center"/>
      </w:pPr>
      <w:r>
        <w:rPr>
          <w:b/>
          <w:sz w:val="28"/>
        </w:rPr>
        <w:t xml:space="preserve">BY </w:t>
      </w:r>
    </w:p>
    <w:p w:rsidR="00D824E0" w:rsidRDefault="00367299">
      <w:pPr>
        <w:spacing w:after="131" w:line="259" w:lineRule="auto"/>
        <w:ind w:left="68" w:firstLine="0"/>
        <w:jc w:val="center"/>
      </w:pPr>
      <w:r>
        <w:rPr>
          <w:sz w:val="28"/>
        </w:rPr>
        <w:t xml:space="preserve"> </w:t>
      </w:r>
    </w:p>
    <w:p w:rsidR="00D824E0" w:rsidRDefault="00367299">
      <w:pPr>
        <w:spacing w:after="93" w:line="259" w:lineRule="auto"/>
        <w:ind w:left="12" w:right="5"/>
        <w:jc w:val="center"/>
      </w:pPr>
      <w:r>
        <w:rPr>
          <w:b/>
          <w:sz w:val="28"/>
        </w:rPr>
        <w:t xml:space="preserve">DR. NIGORA MUSAEVA  </w:t>
      </w:r>
    </w:p>
    <w:p w:rsidR="00D824E0" w:rsidRDefault="00367299">
      <w:pPr>
        <w:spacing w:after="115" w:line="259" w:lineRule="auto"/>
        <w:ind w:left="58" w:firstLine="0"/>
        <w:jc w:val="center"/>
      </w:pPr>
      <w:r>
        <w:t xml:space="preserve"> </w:t>
      </w:r>
    </w:p>
    <w:p w:rsidR="00D824E0" w:rsidRDefault="00367299">
      <w:pPr>
        <w:spacing w:after="151" w:line="259" w:lineRule="auto"/>
        <w:ind w:left="58" w:firstLine="0"/>
        <w:jc w:val="center"/>
      </w:pPr>
      <w:r>
        <w:t xml:space="preserve"> </w:t>
      </w:r>
    </w:p>
    <w:p w:rsidR="00D824E0" w:rsidRDefault="00367299">
      <w:pPr>
        <w:spacing w:after="131" w:line="259" w:lineRule="auto"/>
        <w:ind w:left="68" w:firstLine="0"/>
        <w:jc w:val="center"/>
      </w:pPr>
      <w:r>
        <w:rPr>
          <w:sz w:val="28"/>
        </w:rPr>
        <w:t xml:space="preserve"> </w:t>
      </w:r>
    </w:p>
    <w:p w:rsidR="00D824E0" w:rsidRDefault="00367299">
      <w:pPr>
        <w:spacing w:after="0" w:line="357" w:lineRule="auto"/>
        <w:ind w:left="21" w:firstLine="0"/>
        <w:jc w:val="center"/>
      </w:pPr>
      <w:r>
        <w:rPr>
          <w:sz w:val="28"/>
        </w:rPr>
        <w:t xml:space="preserve">A dissertation submitted to the University of Zambia in partial fulfilment of the requirements of  the degree of Master of Medicine in Obstetrics and Gynaecology </w:t>
      </w:r>
    </w:p>
    <w:p w:rsidR="00D824E0" w:rsidRDefault="00367299">
      <w:pPr>
        <w:spacing w:after="112" w:line="259" w:lineRule="auto"/>
        <w:ind w:left="58" w:firstLine="0"/>
        <w:jc w:val="center"/>
      </w:pPr>
      <w:r>
        <w:rPr>
          <w:b/>
        </w:rPr>
        <w:t xml:space="preserve"> </w:t>
      </w:r>
    </w:p>
    <w:p w:rsidR="00D824E0" w:rsidRDefault="00367299">
      <w:pPr>
        <w:spacing w:after="115" w:line="259" w:lineRule="auto"/>
        <w:ind w:left="58" w:firstLine="0"/>
        <w:jc w:val="center"/>
      </w:pPr>
      <w:r>
        <w:rPr>
          <w:b/>
        </w:rPr>
        <w:t xml:space="preserve"> </w:t>
      </w:r>
    </w:p>
    <w:p w:rsidR="00D824E0" w:rsidRDefault="00367299">
      <w:pPr>
        <w:spacing w:after="112" w:line="259" w:lineRule="auto"/>
        <w:ind w:left="58" w:firstLine="0"/>
        <w:jc w:val="center"/>
      </w:pPr>
      <w:r>
        <w:rPr>
          <w:b/>
        </w:rPr>
        <w:t xml:space="preserve"> </w:t>
      </w:r>
    </w:p>
    <w:p w:rsidR="00D824E0" w:rsidRDefault="00367299">
      <w:pPr>
        <w:spacing w:after="153" w:line="259" w:lineRule="auto"/>
        <w:ind w:left="58" w:firstLine="0"/>
        <w:jc w:val="center"/>
      </w:pPr>
      <w:r>
        <w:rPr>
          <w:b/>
        </w:rPr>
        <w:t xml:space="preserve"> </w:t>
      </w:r>
    </w:p>
    <w:p w:rsidR="00D824E0" w:rsidRDefault="00367299">
      <w:pPr>
        <w:spacing w:after="132" w:line="259" w:lineRule="auto"/>
        <w:ind w:left="12" w:right="3"/>
        <w:jc w:val="center"/>
      </w:pPr>
      <w:r>
        <w:rPr>
          <w:b/>
          <w:sz w:val="28"/>
        </w:rPr>
        <w:t xml:space="preserve">UNIVERSITY OF ZAMBIA </w:t>
      </w:r>
    </w:p>
    <w:p w:rsidR="00D824E0" w:rsidRDefault="00367299">
      <w:pPr>
        <w:spacing w:after="132" w:line="259" w:lineRule="auto"/>
        <w:ind w:left="12" w:right="3"/>
        <w:jc w:val="center"/>
      </w:pPr>
      <w:r>
        <w:rPr>
          <w:b/>
          <w:sz w:val="28"/>
        </w:rPr>
        <w:t>LUSAKA</w:t>
      </w:r>
      <w:r>
        <w:rPr>
          <w:sz w:val="28"/>
        </w:rPr>
        <w:t xml:space="preserve"> </w:t>
      </w:r>
    </w:p>
    <w:p w:rsidR="00D824E0" w:rsidRDefault="00367299">
      <w:pPr>
        <w:spacing w:after="132" w:line="259" w:lineRule="auto"/>
        <w:ind w:left="12"/>
        <w:jc w:val="center"/>
      </w:pPr>
      <w:r>
        <w:rPr>
          <w:b/>
          <w:sz w:val="28"/>
        </w:rPr>
        <w:t xml:space="preserve">2020 </w:t>
      </w:r>
    </w:p>
    <w:p w:rsidR="00D824E0" w:rsidRDefault="00367299">
      <w:pPr>
        <w:spacing w:after="253" w:line="259" w:lineRule="auto"/>
        <w:ind w:left="68" w:firstLine="0"/>
        <w:jc w:val="center"/>
      </w:pPr>
      <w:r>
        <w:rPr>
          <w:sz w:val="28"/>
        </w:rPr>
        <w:t xml:space="preserve"> </w:t>
      </w:r>
    </w:p>
    <w:p w:rsidR="00D824E0" w:rsidRDefault="00367299">
      <w:pPr>
        <w:spacing w:after="0" w:line="259" w:lineRule="auto"/>
        <w:ind w:left="58" w:firstLine="0"/>
        <w:jc w:val="center"/>
      </w:pPr>
      <w:r>
        <w:t xml:space="preserve"> </w:t>
      </w:r>
    </w:p>
    <w:p w:rsidR="00D824E0" w:rsidRDefault="00367299">
      <w:pPr>
        <w:pStyle w:val="Heading3"/>
        <w:spacing w:after="352"/>
        <w:jc w:val="center"/>
      </w:pPr>
      <w:r>
        <w:lastRenderedPageBreak/>
        <w:t xml:space="preserve">DECLARATION </w:t>
      </w:r>
    </w:p>
    <w:p w:rsidR="00D824E0" w:rsidRDefault="00367299">
      <w:pPr>
        <w:spacing w:after="6" w:line="352" w:lineRule="auto"/>
        <w:ind w:left="-5" w:right="52"/>
        <w:jc w:val="left"/>
      </w:pPr>
      <w:r>
        <w:t xml:space="preserve">I, </w:t>
      </w:r>
      <w:r>
        <w:rPr>
          <w:b/>
        </w:rPr>
        <w:t>Dr Nigora Musaeva</w:t>
      </w:r>
      <w:r>
        <w:t xml:space="preserve">, hereby declare that this dissertation herein presented for the degree of </w:t>
      </w:r>
      <w:r>
        <w:rPr>
          <w:b/>
        </w:rPr>
        <w:t xml:space="preserve">Master of Medicine (Obstetrics and Gynaecology) </w:t>
      </w:r>
      <w:r>
        <w:t>is my original work  and has not been previously submitted either in whole  or in part for any other degree at this or any other univ</w:t>
      </w:r>
      <w:r>
        <w:t xml:space="preserve">ersity, nor  being currently submitted for any other degree. </w:t>
      </w:r>
    </w:p>
    <w:p w:rsidR="00D824E0" w:rsidRDefault="00367299">
      <w:pPr>
        <w:spacing w:line="358" w:lineRule="auto"/>
        <w:ind w:left="-5" w:right="51"/>
      </w:pPr>
      <w:r>
        <w:t xml:space="preserve">The various sources to which I am indebted have been clearly indicated in the References and Acknowledgements sections. </w:t>
      </w:r>
    </w:p>
    <w:p w:rsidR="00D824E0" w:rsidRDefault="00367299">
      <w:pPr>
        <w:spacing w:after="115" w:line="259" w:lineRule="auto"/>
        <w:ind w:left="0" w:firstLine="0"/>
        <w:jc w:val="left"/>
      </w:pPr>
      <w:r>
        <w:t xml:space="preserve"> </w:t>
      </w:r>
    </w:p>
    <w:p w:rsidR="00D824E0" w:rsidRDefault="00367299">
      <w:pPr>
        <w:spacing w:after="151"/>
        <w:ind w:left="-5" w:right="51"/>
      </w:pPr>
      <w:r>
        <w:t xml:space="preserve">SIGNED </w:t>
      </w:r>
    </w:p>
    <w:p w:rsidR="00D824E0" w:rsidRDefault="00367299">
      <w:pPr>
        <w:spacing w:after="107"/>
        <w:ind w:left="-5" w:right="51"/>
      </w:pPr>
      <w:r>
        <w:t xml:space="preserve">……………………………………………………………………………………… </w:t>
      </w:r>
    </w:p>
    <w:p w:rsidR="00D824E0" w:rsidRDefault="00367299">
      <w:pPr>
        <w:spacing w:after="104"/>
        <w:ind w:left="-5" w:right="51"/>
      </w:pPr>
      <w:r>
        <w:t xml:space="preserve">DR. NIGORA MUSAEVA  </w:t>
      </w:r>
    </w:p>
    <w:p w:rsidR="00D824E0" w:rsidRDefault="00367299">
      <w:pPr>
        <w:spacing w:after="112" w:line="259" w:lineRule="auto"/>
        <w:ind w:left="0" w:firstLine="0"/>
        <w:jc w:val="left"/>
      </w:pPr>
      <w:r>
        <w:t xml:space="preserve"> </w:t>
      </w:r>
    </w:p>
    <w:p w:rsidR="00D824E0" w:rsidRDefault="00367299">
      <w:pPr>
        <w:spacing w:after="154"/>
        <w:ind w:left="-5" w:right="51"/>
      </w:pPr>
      <w:r>
        <w:t>APPRO</w:t>
      </w:r>
      <w:r>
        <w:t xml:space="preserve">VED </w:t>
      </w:r>
    </w:p>
    <w:p w:rsidR="00D824E0" w:rsidRDefault="00367299">
      <w:pPr>
        <w:spacing w:after="104"/>
        <w:ind w:left="-5" w:right="51"/>
      </w:pPr>
      <w:r>
        <w:t xml:space="preserve">BY………………………………………………………………………………… </w:t>
      </w:r>
    </w:p>
    <w:p w:rsidR="00D824E0" w:rsidRDefault="00367299">
      <w:pPr>
        <w:spacing w:after="107"/>
        <w:ind w:left="-5" w:right="51"/>
      </w:pPr>
      <w:r>
        <w:t xml:space="preserve">PROF. BELLINGTON VWALIKA (SUPERVISOR)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51"/>
        <w:ind w:left="-5" w:right="51"/>
      </w:pPr>
      <w:r>
        <w:t xml:space="preserve">BY </w:t>
      </w:r>
    </w:p>
    <w:p w:rsidR="00D824E0" w:rsidRDefault="00367299">
      <w:pPr>
        <w:spacing w:after="107"/>
        <w:ind w:left="-5" w:right="51"/>
      </w:pPr>
      <w:r>
        <w:t xml:space="preserve">……………………………………………………………………………………….. </w:t>
      </w:r>
    </w:p>
    <w:p w:rsidR="00D824E0" w:rsidRDefault="00367299">
      <w:pPr>
        <w:ind w:left="-5" w:right="51"/>
      </w:pPr>
      <w:r>
        <w:t xml:space="preserve">PROF. BELLINGTON VWALIKA (HEAD OF DEPARTMENT) </w:t>
      </w:r>
    </w:p>
    <w:p w:rsidR="00D824E0" w:rsidRDefault="00367299">
      <w:pPr>
        <w:pStyle w:val="Heading3"/>
        <w:spacing w:after="217"/>
        <w:ind w:right="1"/>
        <w:jc w:val="center"/>
      </w:pPr>
      <w:r>
        <w:t xml:space="preserve">COPYRIGHT </w:t>
      </w:r>
    </w:p>
    <w:p w:rsidR="00D824E0" w:rsidRDefault="00367299">
      <w:pPr>
        <w:spacing w:after="3" w:line="357" w:lineRule="auto"/>
        <w:jc w:val="center"/>
      </w:pPr>
      <w:r>
        <w:t xml:space="preserve">All rights reserved, no part of this dissertation may be reproduced, stored in retrieval system or transmitted in any form by any other means, electronic, mechanical, photocopying or recording without prior consent from author. </w:t>
      </w:r>
    </w:p>
    <w:p w:rsidR="00D824E0" w:rsidRDefault="00367299">
      <w:pPr>
        <w:spacing w:after="115" w:line="259" w:lineRule="auto"/>
        <w:ind w:left="58" w:firstLine="0"/>
        <w:jc w:val="center"/>
      </w:pPr>
      <w:r>
        <w:t xml:space="preserve"> </w:t>
      </w:r>
    </w:p>
    <w:p w:rsidR="00D824E0" w:rsidRDefault="00367299">
      <w:pPr>
        <w:spacing w:after="112" w:line="259" w:lineRule="auto"/>
        <w:ind w:right="4"/>
        <w:jc w:val="center"/>
      </w:pPr>
      <w:r>
        <w:t xml:space="preserve">BY DR. NIGORA MUSAEVA </w:t>
      </w:r>
    </w:p>
    <w:p w:rsidR="00D824E0" w:rsidRDefault="00367299">
      <w:pPr>
        <w:spacing w:after="115" w:line="259" w:lineRule="auto"/>
        <w:ind w:left="58" w:firstLine="0"/>
        <w:jc w:val="center"/>
      </w:pPr>
      <w:r>
        <w:t xml:space="preserve"> </w:t>
      </w:r>
    </w:p>
    <w:p w:rsidR="00D824E0" w:rsidRDefault="00367299">
      <w:pPr>
        <w:spacing w:after="3" w:line="259" w:lineRule="auto"/>
        <w:ind w:right="2"/>
        <w:jc w:val="center"/>
      </w:pPr>
      <w:r>
        <w:lastRenderedPageBreak/>
        <w:t xml:space="preserve">2020 </w:t>
      </w:r>
      <w:r>
        <w:br w:type="page"/>
      </w:r>
    </w:p>
    <w:p w:rsidR="00D824E0" w:rsidRDefault="00367299">
      <w:pPr>
        <w:pStyle w:val="Heading3"/>
        <w:spacing w:after="352"/>
        <w:ind w:right="4"/>
        <w:jc w:val="center"/>
      </w:pPr>
      <w:r>
        <w:lastRenderedPageBreak/>
        <w:t xml:space="preserve">APPROVAL </w:t>
      </w:r>
    </w:p>
    <w:p w:rsidR="00D824E0" w:rsidRDefault="00367299">
      <w:pPr>
        <w:spacing w:line="357" w:lineRule="auto"/>
        <w:ind w:left="-5" w:right="51"/>
      </w:pPr>
      <w:r>
        <w:t xml:space="preserve">The dissertation of Dr. </w:t>
      </w:r>
      <w:r>
        <w:rPr>
          <w:b/>
        </w:rPr>
        <w:t>Nigora Musaeva</w:t>
      </w:r>
      <w:r>
        <w:t xml:space="preserve"> has been approved as fulfilling part of the requirements for the award of the degree of </w:t>
      </w:r>
      <w:r>
        <w:rPr>
          <w:b/>
        </w:rPr>
        <w:t xml:space="preserve">Master of Medicine (Obstetrics and Gynaecology) </w:t>
      </w:r>
      <w:r>
        <w:t xml:space="preserve">by the University of Zambia.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381"/>
        <w:ind w:left="-5" w:right="51"/>
      </w:pPr>
      <w:r>
        <w:t>Examiner 1 ___________________</w:t>
      </w:r>
      <w:r>
        <w:t xml:space="preserve">_____ Signature _______________Date_______ </w:t>
      </w:r>
    </w:p>
    <w:p w:rsidR="00D824E0" w:rsidRDefault="00367299">
      <w:pPr>
        <w:spacing w:after="391" w:line="259" w:lineRule="auto"/>
        <w:ind w:left="0" w:firstLine="0"/>
        <w:jc w:val="left"/>
      </w:pPr>
      <w:r>
        <w:t xml:space="preserve"> </w:t>
      </w:r>
    </w:p>
    <w:p w:rsidR="00D824E0" w:rsidRDefault="00367299">
      <w:pPr>
        <w:spacing w:after="380"/>
        <w:ind w:left="-5" w:right="51"/>
      </w:pPr>
      <w:r>
        <w:t xml:space="preserve">Examiner 1 ________________________ Signature _______________Date_______ </w:t>
      </w:r>
    </w:p>
    <w:p w:rsidR="00D824E0" w:rsidRDefault="00367299">
      <w:pPr>
        <w:spacing w:after="391" w:line="259" w:lineRule="auto"/>
        <w:ind w:left="0" w:firstLine="0"/>
        <w:jc w:val="left"/>
      </w:pPr>
      <w:r>
        <w:t xml:space="preserve"> </w:t>
      </w:r>
    </w:p>
    <w:p w:rsidR="00D824E0" w:rsidRDefault="00367299">
      <w:pPr>
        <w:spacing w:after="380"/>
        <w:ind w:left="-5" w:right="51"/>
      </w:pPr>
      <w:r>
        <w:t xml:space="preserve">Examiner 1 ________________________ Signature _______________Date_______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line="358" w:lineRule="auto"/>
        <w:ind w:left="-5" w:right="51"/>
      </w:pPr>
      <w:r>
        <w:t>Chairperson ________________________ Signature _________</w:t>
      </w:r>
      <w:r>
        <w:t xml:space="preserve">______Date_______ Board of Examiners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07"/>
        <w:ind w:left="-5" w:right="51"/>
      </w:pPr>
      <w:r>
        <w:t xml:space="preserve">Supervisor __________________________Signature _______________Date_______ </w:t>
      </w:r>
    </w:p>
    <w:p w:rsidR="00D824E0" w:rsidRDefault="00367299">
      <w:pPr>
        <w:spacing w:after="0" w:line="259" w:lineRule="auto"/>
        <w:ind w:left="0" w:firstLine="0"/>
        <w:jc w:val="left"/>
      </w:pPr>
      <w:r>
        <w:t xml:space="preserve"> </w:t>
      </w:r>
    </w:p>
    <w:p w:rsidR="00D824E0" w:rsidRDefault="00D824E0">
      <w:pPr>
        <w:sectPr w:rsidR="00D824E0">
          <w:footerReference w:type="even" r:id="rId7"/>
          <w:footerReference w:type="default" r:id="rId8"/>
          <w:footerReference w:type="first" r:id="rId9"/>
          <w:pgSz w:w="11906" w:h="16838"/>
          <w:pgMar w:top="1450" w:right="1439" w:bottom="3714" w:left="2160" w:header="720" w:footer="720" w:gutter="0"/>
          <w:cols w:space="720"/>
        </w:sectPr>
      </w:pPr>
    </w:p>
    <w:p w:rsidR="00D824E0" w:rsidRDefault="00367299">
      <w:pPr>
        <w:spacing w:after="600" w:line="259" w:lineRule="auto"/>
        <w:ind w:left="0" w:firstLine="0"/>
        <w:jc w:val="left"/>
      </w:pPr>
      <w:r>
        <w:lastRenderedPageBreak/>
        <w:t xml:space="preserve"> </w:t>
      </w:r>
    </w:p>
    <w:p w:rsidR="00D824E0" w:rsidRDefault="00367299">
      <w:pPr>
        <w:pStyle w:val="Heading3"/>
        <w:spacing w:after="217"/>
        <w:ind w:right="58"/>
        <w:jc w:val="center"/>
      </w:pPr>
      <w:r>
        <w:t xml:space="preserve">ABSTRACT </w:t>
      </w:r>
    </w:p>
    <w:p w:rsidR="00D824E0" w:rsidRDefault="00367299">
      <w:pPr>
        <w:spacing w:after="246"/>
        <w:ind w:left="-5" w:right="51"/>
      </w:pPr>
      <w:r>
        <w:t xml:space="preserve">Congenital anomalies (CA) </w:t>
      </w:r>
      <w:r>
        <w:t>is not only a leading cause of fetal loss, but also contributes significantly to preterm birth, childhood and adult morbidity along with impact on the mothers’ and their families’ psychosocial condition. From many studies, including those from Africa, it i</w:t>
      </w:r>
      <w:r>
        <w:t>s apparent that maternal sociodemographic status, nutritional status, educational level and overall healthcare have substantial impact on prevalence of certain congenital anomalies. Several congenital anomalies are avoidable by modest measures, and therefo</w:t>
      </w:r>
      <w:r>
        <w:t>re there is need for data on structural anomalies and maternal characteristics related to congenital anomalies. In Zambia, the prevalence of congenital anomalies and characteristics of mothers who give birth to babies with congenital anomalies have not bee</w:t>
      </w:r>
      <w:r>
        <w:t xml:space="preserve">n examined in studies. Therefore, this study aimed to explore maternal characteristics in order to help develop targeted interventions, that may lead to a reduction of the incidence of congenital anomalies, as well as perinatal and neonatal mortality. </w:t>
      </w:r>
      <w:r>
        <w:rPr>
          <w:b/>
        </w:rPr>
        <w:t xml:space="preserve"> </w:t>
      </w:r>
    </w:p>
    <w:p w:rsidR="00D824E0" w:rsidRDefault="00367299">
      <w:pPr>
        <w:spacing w:after="246"/>
        <w:ind w:left="-5" w:right="51"/>
      </w:pPr>
      <w:r>
        <w:t>Th</w:t>
      </w:r>
      <w:r>
        <w:t xml:space="preserve">is was a hospital based unmatched case control study comprising 112 mothers with babies with CA and 216 mothers with normal babies who were recruited from Neonatal Intensive Care Unit (NICU) and Labour Wards of the University Teaching Hospital (UTH), Levy </w:t>
      </w:r>
      <w:r>
        <w:t>Mwanawasa University Teaching Hospital (LMUTH), Ndola Teaching Hospital and Kitwe Teaching Hospital in Zambia from October, 2018 to February, 2019. Convenient sampling method was used for cases, controls were consecutively recruited.</w:t>
      </w:r>
      <w:r>
        <w:rPr>
          <w:b/>
        </w:rPr>
        <w:t xml:space="preserve"> </w:t>
      </w:r>
    </w:p>
    <w:p w:rsidR="00D824E0" w:rsidRDefault="00367299">
      <w:pPr>
        <w:spacing w:after="246"/>
        <w:ind w:left="-5" w:right="51"/>
      </w:pPr>
      <w:r>
        <w:t>The commonest CA iden</w:t>
      </w:r>
      <w:r>
        <w:t>tified were neural tube defects (33%), while the least were genitourinary system anomalies (2.7%).  It was also found women who had attained only up to primary education were 6 times more likely to give birth to a baby with CA (AOR 6.305; 95% CI 1.223-32.5</w:t>
      </w:r>
      <w:r>
        <w:t xml:space="preserve">07). Those women who had consumed alcohol in the index pregnancy were 4 times more likely to give birth to a baby with CA (AOR 4.639; 95% CI 1.284-16.766). Maternal obesity was found to be predictor of CA (AOR 2.902; 95% CI 1.229-19.555). Further, mothers </w:t>
      </w:r>
      <w:r>
        <w:t>who started taking folic acid supplementation in first trimester were more than 90% less likely to give birth to a child with CA in the index pregnancy (OR 0.032; 95% CI 0.004-0.256).</w:t>
      </w:r>
      <w:r>
        <w:rPr>
          <w:b/>
        </w:rPr>
        <w:t xml:space="preserve"> </w:t>
      </w:r>
    </w:p>
    <w:p w:rsidR="00D824E0" w:rsidRDefault="00367299">
      <w:pPr>
        <w:ind w:left="-5" w:right="51"/>
      </w:pPr>
      <w:r>
        <w:t>The magnitude and the burden of congenital anomalies among mothers in Z</w:t>
      </w:r>
      <w:r>
        <w:t>ambia continuous to be high. The maternal risks for CA was found to be multifactorial. A lifestyle modification, like pre-pregnancy weight reduction, avoiding alcohol in pregnancy can lead to a reduction in CA. The role of folic acid supplementation in red</w:t>
      </w:r>
      <w:r>
        <w:t xml:space="preserve">uction of NTDs and other birth defects cannot be overemphasised. </w:t>
      </w:r>
    </w:p>
    <w:p w:rsidR="00D824E0" w:rsidRDefault="00367299">
      <w:pPr>
        <w:spacing w:after="16" w:line="259" w:lineRule="auto"/>
        <w:ind w:left="0" w:firstLine="0"/>
        <w:jc w:val="left"/>
      </w:pPr>
      <w:r>
        <w:rPr>
          <w:b/>
        </w:rPr>
        <w:t xml:space="preserve"> </w:t>
      </w:r>
    </w:p>
    <w:p w:rsidR="00D824E0" w:rsidRDefault="00367299">
      <w:pPr>
        <w:ind w:left="-5" w:right="51"/>
      </w:pPr>
      <w:r>
        <w:rPr>
          <w:b/>
        </w:rPr>
        <w:t xml:space="preserve">Key Words: </w:t>
      </w:r>
      <w:r>
        <w:t>Congenital anomalies, fetal loss, preterm birth, childhood and adult morbidity</w:t>
      </w:r>
      <w:r>
        <w:rPr>
          <w:b/>
        </w:rPr>
        <w:t xml:space="preserve"> </w:t>
      </w:r>
    </w:p>
    <w:p w:rsidR="00D824E0" w:rsidRDefault="00367299">
      <w:pPr>
        <w:spacing w:after="676" w:line="259" w:lineRule="auto"/>
        <w:ind w:left="0" w:firstLine="0"/>
        <w:jc w:val="left"/>
      </w:pPr>
      <w:r>
        <w:rPr>
          <w:b/>
        </w:rPr>
        <w:t xml:space="preserve"> </w:t>
      </w:r>
    </w:p>
    <w:p w:rsidR="00D824E0" w:rsidRDefault="00367299">
      <w:pPr>
        <w:spacing w:after="0" w:line="259" w:lineRule="auto"/>
        <w:ind w:left="0" w:right="9" w:firstLine="0"/>
        <w:jc w:val="center"/>
      </w:pPr>
      <w:r>
        <w:rPr>
          <w:sz w:val="20"/>
        </w:rPr>
        <w:t xml:space="preserve"> </w:t>
      </w:r>
      <w:r>
        <w:rPr>
          <w:sz w:val="20"/>
        </w:rPr>
        <w:tab/>
        <w:t xml:space="preserve"> </w:t>
      </w:r>
    </w:p>
    <w:p w:rsidR="00D824E0" w:rsidRDefault="00367299">
      <w:pPr>
        <w:pStyle w:val="Heading1"/>
        <w:spacing w:after="217"/>
        <w:ind w:right="61"/>
        <w:jc w:val="center"/>
      </w:pPr>
      <w:bookmarkStart w:id="0" w:name="_Toc160783"/>
      <w:r>
        <w:lastRenderedPageBreak/>
        <w:t xml:space="preserve">ACKNOWLEDGEMENTS </w:t>
      </w:r>
      <w:bookmarkEnd w:id="0"/>
    </w:p>
    <w:p w:rsidR="00D824E0" w:rsidRDefault="00367299">
      <w:pPr>
        <w:spacing w:after="242" w:line="356" w:lineRule="auto"/>
        <w:ind w:left="-5" w:right="51"/>
      </w:pPr>
      <w:r>
        <w:t>This dissertation would not have been possible without the unwavering sup</w:t>
      </w:r>
      <w:r>
        <w:t xml:space="preserve">port, encouragement and guidance from my supervisor, Prof. Bellington Vwalika. </w:t>
      </w:r>
    </w:p>
    <w:p w:rsidR="00D824E0" w:rsidRDefault="00367299">
      <w:pPr>
        <w:spacing w:after="242" w:line="356" w:lineRule="auto"/>
        <w:ind w:left="-5" w:right="51"/>
      </w:pPr>
      <w:r>
        <w:t xml:space="preserve">I would like to thank Dr. Kumwenda, Dr. Lubeya and Dr. Chibosha for mentorship and guidance on throughout the development of this dissertation.   </w:t>
      </w:r>
    </w:p>
    <w:p w:rsidR="00D824E0" w:rsidRDefault="00367299">
      <w:pPr>
        <w:spacing w:after="345"/>
        <w:ind w:left="-5" w:right="51"/>
      </w:pPr>
      <w:r>
        <w:t>I would like to appreciate Dr</w:t>
      </w:r>
      <w:r>
        <w:t xml:space="preserve">. Yusuf Ahmed for assistance with editing.  </w:t>
      </w:r>
    </w:p>
    <w:p w:rsidR="00D824E0" w:rsidRDefault="00367299">
      <w:pPr>
        <w:spacing w:after="241" w:line="357" w:lineRule="auto"/>
        <w:ind w:left="-5" w:right="51"/>
      </w:pPr>
      <w:r>
        <w:t xml:space="preserve">I am also grateful to nurse midwife Sister Mutinta, Mr. Mulenga, Mr. Benson and Sister Prisca from the obstetric wards of selected hospitals for helping with the data collection.  </w:t>
      </w:r>
    </w:p>
    <w:p w:rsidR="00D824E0" w:rsidRDefault="00367299">
      <w:pPr>
        <w:spacing w:after="344"/>
        <w:ind w:left="-5" w:right="51"/>
      </w:pPr>
      <w:r>
        <w:t xml:space="preserve">Mr. Jonny Banda for his input and guidance on data analysis.  </w:t>
      </w:r>
    </w:p>
    <w:p w:rsidR="00D824E0" w:rsidRDefault="00367299">
      <w:pPr>
        <w:spacing w:after="347"/>
        <w:ind w:left="-5" w:right="51"/>
      </w:pPr>
      <w:r>
        <w:t xml:space="preserve">Lastly but not the least, I thank all the women who participated in the study. </w:t>
      </w:r>
    </w:p>
    <w:p w:rsidR="00D824E0" w:rsidRDefault="00367299">
      <w:pPr>
        <w:spacing w:after="113"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3" w:line="259" w:lineRule="auto"/>
        <w:ind w:left="0" w:firstLine="0"/>
        <w:jc w:val="left"/>
      </w:pPr>
      <w:r>
        <w:rPr>
          <w:b/>
        </w:rPr>
        <w:t xml:space="preserve"> </w:t>
      </w:r>
    </w:p>
    <w:p w:rsidR="00D824E0" w:rsidRDefault="00367299">
      <w:pPr>
        <w:spacing w:after="0" w:line="259" w:lineRule="auto"/>
        <w:ind w:left="0" w:firstLine="0"/>
        <w:jc w:val="left"/>
      </w:pPr>
      <w:r>
        <w:rPr>
          <w:b/>
        </w:rPr>
        <w:t xml:space="preserve"> </w:t>
      </w:r>
    </w:p>
    <w:p w:rsidR="00D824E0" w:rsidRDefault="00367299">
      <w:pPr>
        <w:pStyle w:val="Heading3"/>
        <w:spacing w:after="217"/>
        <w:ind w:right="60"/>
        <w:jc w:val="center"/>
      </w:pPr>
      <w:r>
        <w:t xml:space="preserve">DEDICATION </w:t>
      </w:r>
    </w:p>
    <w:p w:rsidR="00D824E0" w:rsidRDefault="00367299">
      <w:pPr>
        <w:spacing w:line="356" w:lineRule="auto"/>
        <w:ind w:left="-5" w:right="51"/>
      </w:pPr>
      <w:r>
        <w:t xml:space="preserve">I </w:t>
      </w:r>
      <w:r>
        <w:t xml:space="preserve">dedicate this dissertation to my mother Dr Muparrakh Zuparkhodjaeva, to my husband Rustamjon Musaev and to my lovely children Muhammadjon Musaev and </w:t>
      </w:r>
    </w:p>
    <w:p w:rsidR="00D824E0" w:rsidRDefault="00367299">
      <w:pPr>
        <w:spacing w:after="104"/>
        <w:ind w:left="-5" w:right="51"/>
      </w:pPr>
      <w:r>
        <w:t xml:space="preserve">Muhsinjon Musaev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lastRenderedPageBreak/>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0" w:line="259" w:lineRule="auto"/>
        <w:ind w:left="0" w:firstLine="0"/>
        <w:jc w:val="left"/>
      </w:pPr>
      <w:r>
        <w:t xml:space="preserve"> </w:t>
      </w:r>
      <w:r>
        <w:br w:type="page"/>
      </w:r>
    </w:p>
    <w:p w:rsidR="00D824E0" w:rsidRDefault="00367299">
      <w:pPr>
        <w:pStyle w:val="Heading3"/>
        <w:spacing w:after="36"/>
        <w:ind w:right="61"/>
        <w:jc w:val="center"/>
      </w:pPr>
      <w:r>
        <w:lastRenderedPageBreak/>
        <w:t xml:space="preserve">TABLE OF CONTENTS </w:t>
      </w:r>
    </w:p>
    <w:p w:rsidR="00D824E0" w:rsidRDefault="00367299">
      <w:pPr>
        <w:spacing w:after="96" w:line="259" w:lineRule="auto"/>
        <w:ind w:left="0" w:firstLine="0"/>
        <w:jc w:val="left"/>
      </w:pPr>
      <w:r>
        <w:t xml:space="preserve"> </w:t>
      </w:r>
    </w:p>
    <w:p w:rsidR="00D824E0" w:rsidRDefault="00367299">
      <w:pPr>
        <w:spacing w:after="240" w:line="259" w:lineRule="auto"/>
        <w:ind w:left="0"/>
        <w:jc w:val="left"/>
      </w:pPr>
      <w:r>
        <w:rPr>
          <w:b/>
        </w:rPr>
        <w:t xml:space="preserve">DECLARATION </w:t>
      </w:r>
      <w:r>
        <w:rPr>
          <w:b/>
        </w:rPr>
        <w:t xml:space="preserve">........................................................................................................... </w:t>
      </w:r>
      <w:r>
        <w:rPr>
          <w:rFonts w:ascii="Calibri" w:eastAsia="Calibri" w:hAnsi="Calibri" w:cs="Calibri"/>
          <w:sz w:val="22"/>
        </w:rPr>
        <w:t xml:space="preserve"> </w:t>
      </w:r>
    </w:p>
    <w:p w:rsidR="00D824E0" w:rsidRDefault="00367299">
      <w:pPr>
        <w:spacing w:after="0" w:line="469" w:lineRule="auto"/>
        <w:ind w:left="0"/>
        <w:jc w:val="left"/>
      </w:pPr>
      <w:r>
        <w:rPr>
          <w:b/>
        </w:rPr>
        <w:t xml:space="preserve">COPYRIGHT ................................................................................................................. </w:t>
      </w:r>
      <w:r>
        <w:rPr>
          <w:rFonts w:ascii="Calibri" w:eastAsia="Calibri" w:hAnsi="Calibri" w:cs="Calibri"/>
          <w:sz w:val="22"/>
        </w:rPr>
        <w:t xml:space="preserve"> </w:t>
      </w:r>
      <w:r>
        <w:rPr>
          <w:b/>
        </w:rPr>
        <w:t xml:space="preserve">APPROVAL </w:t>
      </w:r>
      <w:r>
        <w:rPr>
          <w:b/>
        </w:rPr>
        <w:t xml:space="preserve">................................................................................................................... </w:t>
      </w:r>
      <w:r>
        <w:rPr>
          <w:rFonts w:ascii="Calibri" w:eastAsia="Calibri" w:hAnsi="Calibri" w:cs="Calibri"/>
          <w:sz w:val="22"/>
        </w:rPr>
        <w:t xml:space="preserve"> </w:t>
      </w:r>
    </w:p>
    <w:p w:rsidR="00D824E0" w:rsidRDefault="00367299">
      <w:pPr>
        <w:spacing w:after="261" w:line="259" w:lineRule="auto"/>
        <w:ind w:left="0"/>
        <w:jc w:val="left"/>
      </w:pPr>
      <w:r>
        <w:rPr>
          <w:b/>
        </w:rPr>
        <w:t>ABSTRACT ............................................................................................................... IV</w:t>
      </w:r>
      <w:r>
        <w:rPr>
          <w:rFonts w:ascii="Calibri" w:eastAsia="Calibri" w:hAnsi="Calibri" w:cs="Calibri"/>
          <w:sz w:val="22"/>
        </w:rPr>
        <w:t xml:space="preserve"> </w:t>
      </w:r>
    </w:p>
    <w:sdt>
      <w:sdtPr>
        <w:rPr>
          <w:b w:val="0"/>
        </w:rPr>
        <w:id w:val="1448728420"/>
        <w:docPartObj>
          <w:docPartGallery w:val="Table of Contents"/>
        </w:docPartObj>
      </w:sdtPr>
      <w:sdtEndPr/>
      <w:sdtContent>
        <w:p w:rsidR="00D824E0" w:rsidRDefault="00367299">
          <w:pPr>
            <w:pStyle w:val="TOC1"/>
            <w:tabs>
              <w:tab w:val="right" w:leader="dot" w:pos="8364"/>
            </w:tabs>
          </w:pPr>
          <w:r>
            <w:fldChar w:fldCharType="begin"/>
          </w:r>
          <w:r>
            <w:instrText xml:space="preserve"> TOC \o "1-2"</w:instrText>
          </w:r>
          <w:r>
            <w:instrText xml:space="preserve"> \h \z \u </w:instrText>
          </w:r>
          <w:r>
            <w:fldChar w:fldCharType="separate"/>
          </w:r>
          <w:hyperlink w:anchor="_Toc160783">
            <w:r>
              <w:t>ACKNOWLEDGEMENTS ....................................................................................... V</w:t>
            </w:r>
            <w:r>
              <w:rPr>
                <w:rFonts w:ascii="Calibri" w:eastAsia="Calibri" w:hAnsi="Calibri" w:cs="Calibri"/>
                <w:b w:val="0"/>
                <w:sz w:val="22"/>
              </w:rPr>
              <w:t xml:space="preserve"> </w:t>
            </w:r>
            <w:r>
              <w:tab/>
            </w:r>
            <w:r>
              <w:fldChar w:fldCharType="begin"/>
            </w:r>
            <w:r>
              <w:instrText>PAGEREF _Toc160783 \h</w:instrText>
            </w:r>
            <w:r>
              <w:fldChar w:fldCharType="end"/>
            </w:r>
          </w:hyperlink>
        </w:p>
        <w:p w:rsidR="00D824E0" w:rsidRDefault="00367299">
          <w:pPr>
            <w:pStyle w:val="TOC1"/>
            <w:tabs>
              <w:tab w:val="right" w:leader="dot" w:pos="8364"/>
            </w:tabs>
          </w:pPr>
          <w:hyperlink w:anchor="_Toc160784">
            <w:r>
              <w:t>CHAPTER 1: INTRODUCTION</w:t>
            </w:r>
            <w:r>
              <w:tab/>
            </w:r>
            <w:r>
              <w:fldChar w:fldCharType="begin"/>
            </w:r>
            <w:r>
              <w:instrText>PAGEREF _Toc160784 \h</w:instrText>
            </w:r>
            <w:r>
              <w:fldChar w:fldCharType="separate"/>
            </w:r>
            <w:r>
              <w:t xml:space="preserve">1 </w:t>
            </w:r>
            <w:r>
              <w:fldChar w:fldCharType="end"/>
            </w:r>
          </w:hyperlink>
        </w:p>
        <w:p w:rsidR="00D824E0" w:rsidRDefault="00367299">
          <w:pPr>
            <w:pStyle w:val="TOC2"/>
            <w:tabs>
              <w:tab w:val="right" w:leader="dot" w:pos="8364"/>
            </w:tabs>
          </w:pPr>
          <w:hyperlink w:anchor="_Toc160785">
            <w:r>
              <w:t>1.1</w:t>
            </w:r>
            <w:r>
              <w:rPr>
                <w:rFonts w:ascii="Calibri" w:eastAsia="Calibri" w:hAnsi="Calibri" w:cs="Calibri"/>
                <w:sz w:val="22"/>
              </w:rPr>
              <w:t xml:space="preserve">  </w:t>
            </w:r>
            <w:r>
              <w:t>Background</w:t>
            </w:r>
            <w:r>
              <w:tab/>
            </w:r>
            <w:r>
              <w:fldChar w:fldCharType="begin"/>
            </w:r>
            <w:r>
              <w:instrText>PAGEREF _Toc160785 \h</w:instrText>
            </w:r>
            <w:r>
              <w:fldChar w:fldCharType="separate"/>
            </w:r>
            <w:r>
              <w:t xml:space="preserve">1 </w:t>
            </w:r>
            <w:r>
              <w:fldChar w:fldCharType="end"/>
            </w:r>
          </w:hyperlink>
        </w:p>
        <w:p w:rsidR="00D824E0" w:rsidRDefault="00367299">
          <w:pPr>
            <w:pStyle w:val="TOC2"/>
            <w:tabs>
              <w:tab w:val="right" w:leader="dot" w:pos="8364"/>
            </w:tabs>
          </w:pPr>
          <w:hyperlink w:anchor="_Toc160786">
            <w:r>
              <w:t>1.2</w:t>
            </w:r>
            <w:r>
              <w:rPr>
                <w:rFonts w:ascii="Calibri" w:eastAsia="Calibri" w:hAnsi="Calibri" w:cs="Calibri"/>
                <w:sz w:val="22"/>
              </w:rPr>
              <w:t xml:space="preserve">  </w:t>
            </w:r>
            <w:r>
              <w:t>Statement of the P</w:t>
            </w:r>
            <w:r>
              <w:t>roblem</w:t>
            </w:r>
            <w:r>
              <w:tab/>
            </w:r>
            <w:r>
              <w:fldChar w:fldCharType="begin"/>
            </w:r>
            <w:r>
              <w:instrText>PAGEREF _Toc160786 \h</w:instrText>
            </w:r>
            <w:r>
              <w:fldChar w:fldCharType="separate"/>
            </w:r>
            <w:r>
              <w:t xml:space="preserve">2 </w:t>
            </w:r>
            <w:r>
              <w:fldChar w:fldCharType="end"/>
            </w:r>
          </w:hyperlink>
        </w:p>
        <w:p w:rsidR="00D824E0" w:rsidRDefault="00367299">
          <w:pPr>
            <w:pStyle w:val="TOC2"/>
            <w:tabs>
              <w:tab w:val="right" w:leader="dot" w:pos="8364"/>
            </w:tabs>
          </w:pPr>
          <w:hyperlink w:anchor="_Toc160787">
            <w:r>
              <w:t>1.3</w:t>
            </w:r>
            <w:r>
              <w:rPr>
                <w:rFonts w:ascii="Calibri" w:eastAsia="Calibri" w:hAnsi="Calibri" w:cs="Calibri"/>
                <w:sz w:val="22"/>
              </w:rPr>
              <w:t xml:space="preserve">  </w:t>
            </w:r>
            <w:r>
              <w:t>Study Justification</w:t>
            </w:r>
            <w:r>
              <w:tab/>
            </w:r>
            <w:r>
              <w:fldChar w:fldCharType="begin"/>
            </w:r>
            <w:r>
              <w:instrText>PAGEREF _Toc160787 \h</w:instrText>
            </w:r>
            <w:r>
              <w:fldChar w:fldCharType="separate"/>
            </w:r>
            <w:r>
              <w:t xml:space="preserve">3 </w:t>
            </w:r>
            <w:r>
              <w:fldChar w:fldCharType="end"/>
            </w:r>
          </w:hyperlink>
        </w:p>
        <w:p w:rsidR="00D824E0" w:rsidRDefault="00367299">
          <w:pPr>
            <w:pStyle w:val="TOC2"/>
            <w:tabs>
              <w:tab w:val="right" w:leader="dot" w:pos="8364"/>
            </w:tabs>
          </w:pPr>
          <w:hyperlink w:anchor="_Toc160788">
            <w:r>
              <w:t>1.4</w:t>
            </w:r>
            <w:r>
              <w:rPr>
                <w:rFonts w:ascii="Calibri" w:eastAsia="Calibri" w:hAnsi="Calibri" w:cs="Calibri"/>
                <w:sz w:val="22"/>
              </w:rPr>
              <w:t xml:space="preserve">  </w:t>
            </w:r>
            <w:r>
              <w:t>Research Question</w:t>
            </w:r>
            <w:r>
              <w:tab/>
            </w:r>
            <w:r>
              <w:fldChar w:fldCharType="begin"/>
            </w:r>
            <w:r>
              <w:instrText>PAGEREF _Toc160788 \h</w:instrText>
            </w:r>
            <w:r>
              <w:fldChar w:fldCharType="separate"/>
            </w:r>
            <w:r>
              <w:t xml:space="preserve">4 </w:t>
            </w:r>
            <w:r>
              <w:fldChar w:fldCharType="end"/>
            </w:r>
          </w:hyperlink>
        </w:p>
        <w:p w:rsidR="00D824E0" w:rsidRDefault="00367299">
          <w:pPr>
            <w:pStyle w:val="TOC2"/>
            <w:tabs>
              <w:tab w:val="right" w:leader="dot" w:pos="8364"/>
            </w:tabs>
          </w:pPr>
          <w:hyperlink w:anchor="_Toc160789">
            <w:r>
              <w:t>1.5</w:t>
            </w:r>
            <w:r>
              <w:rPr>
                <w:rFonts w:ascii="Calibri" w:eastAsia="Calibri" w:hAnsi="Calibri" w:cs="Calibri"/>
                <w:sz w:val="22"/>
              </w:rPr>
              <w:t xml:space="preserve">  </w:t>
            </w:r>
            <w:r>
              <w:t>Objectives</w:t>
            </w:r>
            <w:r>
              <w:tab/>
            </w:r>
            <w:r>
              <w:fldChar w:fldCharType="begin"/>
            </w:r>
            <w:r>
              <w:instrText>PAGEREF _Toc160789 \h</w:instrText>
            </w:r>
            <w:r>
              <w:fldChar w:fldCharType="separate"/>
            </w:r>
            <w:r>
              <w:t xml:space="preserve">4 </w:t>
            </w:r>
            <w:r>
              <w:fldChar w:fldCharType="end"/>
            </w:r>
          </w:hyperlink>
        </w:p>
        <w:p w:rsidR="00D824E0" w:rsidRDefault="00367299">
          <w:pPr>
            <w:pStyle w:val="TOC2"/>
            <w:tabs>
              <w:tab w:val="right" w:leader="dot" w:pos="8364"/>
            </w:tabs>
          </w:pPr>
          <w:hyperlink w:anchor="_Toc160790">
            <w:r>
              <w:t>1.6</w:t>
            </w:r>
            <w:r>
              <w:rPr>
                <w:rFonts w:ascii="Calibri" w:eastAsia="Calibri" w:hAnsi="Calibri" w:cs="Calibri"/>
                <w:sz w:val="22"/>
              </w:rPr>
              <w:t xml:space="preserve">  </w:t>
            </w:r>
            <w:r>
              <w:t>Organisation of the Dissertation</w:t>
            </w:r>
            <w:r>
              <w:tab/>
            </w:r>
            <w:r>
              <w:fldChar w:fldCharType="begin"/>
            </w:r>
            <w:r>
              <w:instrText>PAGEREF _Toc160790 \h</w:instrText>
            </w:r>
            <w:r>
              <w:fldChar w:fldCharType="separate"/>
            </w:r>
            <w:r>
              <w:t xml:space="preserve">4 </w:t>
            </w:r>
            <w:r>
              <w:fldChar w:fldCharType="end"/>
            </w:r>
          </w:hyperlink>
        </w:p>
        <w:p w:rsidR="00D824E0" w:rsidRDefault="00367299">
          <w:pPr>
            <w:pStyle w:val="TOC1"/>
            <w:tabs>
              <w:tab w:val="right" w:leader="dot" w:pos="8364"/>
            </w:tabs>
          </w:pPr>
          <w:hyperlink w:anchor="_Toc160791">
            <w:r>
              <w:t>CHAPTER 2: LITERATURE REVIEW</w:t>
            </w:r>
            <w:r>
              <w:tab/>
            </w:r>
            <w:r>
              <w:fldChar w:fldCharType="begin"/>
            </w:r>
            <w:r>
              <w:instrText>PAGEREF _Toc160791 \h</w:instrText>
            </w:r>
            <w:r>
              <w:fldChar w:fldCharType="separate"/>
            </w:r>
            <w:r>
              <w:t xml:space="preserve">6 </w:t>
            </w:r>
            <w:r>
              <w:fldChar w:fldCharType="end"/>
            </w:r>
          </w:hyperlink>
        </w:p>
        <w:p w:rsidR="00D824E0" w:rsidRDefault="00367299">
          <w:pPr>
            <w:pStyle w:val="TOC2"/>
            <w:tabs>
              <w:tab w:val="right" w:leader="dot" w:pos="8364"/>
            </w:tabs>
          </w:pPr>
          <w:hyperlink w:anchor="_Toc160792">
            <w:r>
              <w:t>2.1</w:t>
            </w:r>
            <w:r>
              <w:rPr>
                <w:rFonts w:ascii="Calibri" w:eastAsia="Calibri" w:hAnsi="Calibri" w:cs="Calibri"/>
                <w:sz w:val="22"/>
              </w:rPr>
              <w:t xml:space="preserve"> </w:t>
            </w:r>
            <w:r>
              <w:t>Introduction</w:t>
            </w:r>
            <w:r>
              <w:tab/>
            </w:r>
            <w:r>
              <w:fldChar w:fldCharType="begin"/>
            </w:r>
            <w:r>
              <w:instrText>PAGEREF _Toc160792 \h</w:instrText>
            </w:r>
            <w:r>
              <w:fldChar w:fldCharType="separate"/>
            </w:r>
            <w:r>
              <w:t xml:space="preserve">6 </w:t>
            </w:r>
            <w:r>
              <w:fldChar w:fldCharType="end"/>
            </w:r>
          </w:hyperlink>
        </w:p>
        <w:p w:rsidR="00D824E0" w:rsidRDefault="00367299">
          <w:pPr>
            <w:pStyle w:val="TOC2"/>
            <w:tabs>
              <w:tab w:val="right" w:leader="dot" w:pos="8364"/>
            </w:tabs>
          </w:pPr>
          <w:hyperlink w:anchor="_Toc160793">
            <w:r>
              <w:t>2.2</w:t>
            </w:r>
            <w:r>
              <w:rPr>
                <w:rFonts w:ascii="Calibri" w:eastAsia="Calibri" w:hAnsi="Calibri" w:cs="Calibri"/>
                <w:sz w:val="22"/>
              </w:rPr>
              <w:t xml:space="preserve"> </w:t>
            </w:r>
            <w:r>
              <w:t>Incidence and</w:t>
            </w:r>
            <w:r>
              <w:t xml:space="preserve"> Prevalence of congenital anomalies</w:t>
            </w:r>
            <w:r>
              <w:tab/>
            </w:r>
            <w:r>
              <w:fldChar w:fldCharType="begin"/>
            </w:r>
            <w:r>
              <w:instrText>PAGEREF _Toc160793 \h</w:instrText>
            </w:r>
            <w:r>
              <w:fldChar w:fldCharType="separate"/>
            </w:r>
            <w:r>
              <w:t xml:space="preserve">6 </w:t>
            </w:r>
            <w:r>
              <w:fldChar w:fldCharType="end"/>
            </w:r>
          </w:hyperlink>
        </w:p>
        <w:p w:rsidR="00D824E0" w:rsidRDefault="00367299">
          <w:pPr>
            <w:pStyle w:val="TOC2"/>
            <w:tabs>
              <w:tab w:val="right" w:leader="dot" w:pos="8364"/>
            </w:tabs>
          </w:pPr>
          <w:hyperlink w:anchor="_Toc160794">
            <w:r>
              <w:t>2.3</w:t>
            </w:r>
            <w:r>
              <w:rPr>
                <w:rFonts w:ascii="Calibri" w:eastAsia="Calibri" w:hAnsi="Calibri" w:cs="Calibri"/>
                <w:sz w:val="22"/>
              </w:rPr>
              <w:t xml:space="preserve"> </w:t>
            </w:r>
            <w:r>
              <w:t>Genetic factors</w:t>
            </w:r>
            <w:r>
              <w:tab/>
            </w:r>
            <w:r>
              <w:fldChar w:fldCharType="begin"/>
            </w:r>
            <w:r>
              <w:instrText>PAGEREF _Toc160794 \h</w:instrText>
            </w:r>
            <w:r>
              <w:fldChar w:fldCharType="separate"/>
            </w:r>
            <w:r>
              <w:t xml:space="preserve">7 </w:t>
            </w:r>
            <w:r>
              <w:fldChar w:fldCharType="end"/>
            </w:r>
          </w:hyperlink>
        </w:p>
        <w:p w:rsidR="00D824E0" w:rsidRDefault="00367299">
          <w:pPr>
            <w:pStyle w:val="TOC2"/>
            <w:tabs>
              <w:tab w:val="right" w:leader="dot" w:pos="8364"/>
            </w:tabs>
          </w:pPr>
          <w:hyperlink w:anchor="_Toc160795">
            <w:r>
              <w:t>2.4</w:t>
            </w:r>
            <w:r>
              <w:rPr>
                <w:rFonts w:ascii="Calibri" w:eastAsia="Calibri" w:hAnsi="Calibri" w:cs="Calibri"/>
                <w:sz w:val="22"/>
              </w:rPr>
              <w:t xml:space="preserve"> </w:t>
            </w:r>
            <w:r>
              <w:t>Sociodemographic factors</w:t>
            </w:r>
            <w:r>
              <w:tab/>
            </w:r>
            <w:r>
              <w:fldChar w:fldCharType="begin"/>
            </w:r>
            <w:r>
              <w:instrText>PAGEREF _Toc160795 \h</w:instrText>
            </w:r>
            <w:r>
              <w:fldChar w:fldCharType="separate"/>
            </w:r>
            <w:r>
              <w:t xml:space="preserve">7 </w:t>
            </w:r>
            <w:r>
              <w:fldChar w:fldCharType="end"/>
            </w:r>
          </w:hyperlink>
        </w:p>
        <w:p w:rsidR="00D824E0" w:rsidRDefault="00367299">
          <w:pPr>
            <w:pStyle w:val="TOC2"/>
            <w:tabs>
              <w:tab w:val="right" w:leader="dot" w:pos="8364"/>
            </w:tabs>
          </w:pPr>
          <w:hyperlink w:anchor="_Toc160796">
            <w:r>
              <w:t>2.5</w:t>
            </w:r>
            <w:r>
              <w:rPr>
                <w:rFonts w:ascii="Calibri" w:eastAsia="Calibri" w:hAnsi="Calibri" w:cs="Calibri"/>
                <w:sz w:val="22"/>
              </w:rPr>
              <w:t xml:space="preserve"> </w:t>
            </w:r>
            <w:r>
              <w:t>Maternal age</w:t>
            </w:r>
            <w:r>
              <w:tab/>
            </w:r>
            <w:r>
              <w:fldChar w:fldCharType="begin"/>
            </w:r>
            <w:r>
              <w:instrText>PAGEREF _Toc160796 \h</w:instrText>
            </w:r>
            <w:r>
              <w:fldChar w:fldCharType="separate"/>
            </w:r>
            <w:r>
              <w:t xml:space="preserve">8 </w:t>
            </w:r>
            <w:r>
              <w:fldChar w:fldCharType="end"/>
            </w:r>
          </w:hyperlink>
        </w:p>
        <w:p w:rsidR="00D824E0" w:rsidRDefault="00367299">
          <w:pPr>
            <w:pStyle w:val="TOC2"/>
            <w:tabs>
              <w:tab w:val="right" w:leader="dot" w:pos="8364"/>
            </w:tabs>
          </w:pPr>
          <w:hyperlink w:anchor="_Toc160797">
            <w:r>
              <w:t>2.6</w:t>
            </w:r>
            <w:r>
              <w:rPr>
                <w:rFonts w:ascii="Calibri" w:eastAsia="Calibri" w:hAnsi="Calibri" w:cs="Calibri"/>
                <w:sz w:val="22"/>
              </w:rPr>
              <w:t xml:space="preserve"> </w:t>
            </w:r>
            <w:r>
              <w:t>Maternal educational level</w:t>
            </w:r>
            <w:r>
              <w:tab/>
            </w:r>
            <w:r>
              <w:fldChar w:fldCharType="begin"/>
            </w:r>
            <w:r>
              <w:instrText>PAGEREF _Toc160797 \h</w:instrText>
            </w:r>
            <w:r>
              <w:fldChar w:fldCharType="separate"/>
            </w:r>
            <w:r>
              <w:t xml:space="preserve">9 </w:t>
            </w:r>
            <w:r>
              <w:fldChar w:fldCharType="end"/>
            </w:r>
          </w:hyperlink>
        </w:p>
        <w:p w:rsidR="00D824E0" w:rsidRDefault="00367299">
          <w:pPr>
            <w:pStyle w:val="TOC2"/>
            <w:tabs>
              <w:tab w:val="right" w:leader="dot" w:pos="8364"/>
            </w:tabs>
          </w:pPr>
          <w:hyperlink w:anchor="_Toc160798">
            <w:r>
              <w:t>2.7</w:t>
            </w:r>
            <w:r>
              <w:rPr>
                <w:rFonts w:ascii="Calibri" w:eastAsia="Calibri" w:hAnsi="Calibri" w:cs="Calibri"/>
                <w:sz w:val="22"/>
              </w:rPr>
              <w:t xml:space="preserve">  </w:t>
            </w:r>
            <w:r>
              <w:t>Maternal folic acid intake</w:t>
            </w:r>
            <w:r>
              <w:tab/>
            </w:r>
            <w:r>
              <w:fldChar w:fldCharType="begin"/>
            </w:r>
            <w:r>
              <w:instrText>PAGEREF _Toc160798 \h</w:instrText>
            </w:r>
            <w:r>
              <w:fldChar w:fldCharType="separate"/>
            </w:r>
            <w:r>
              <w:t xml:space="preserve">10 </w:t>
            </w:r>
            <w:r>
              <w:fldChar w:fldCharType="end"/>
            </w:r>
          </w:hyperlink>
        </w:p>
        <w:p w:rsidR="00D824E0" w:rsidRDefault="00367299">
          <w:pPr>
            <w:pStyle w:val="TOC2"/>
            <w:tabs>
              <w:tab w:val="right" w:leader="dot" w:pos="8364"/>
            </w:tabs>
          </w:pPr>
          <w:hyperlink w:anchor="_Toc160799">
            <w:r>
              <w:t>2.8</w:t>
            </w:r>
            <w:r>
              <w:rPr>
                <w:rFonts w:ascii="Calibri" w:eastAsia="Calibri" w:hAnsi="Calibri" w:cs="Calibri"/>
                <w:sz w:val="22"/>
              </w:rPr>
              <w:t xml:space="preserve">  </w:t>
            </w:r>
            <w:r>
              <w:t>Sm</w:t>
            </w:r>
            <w:r>
              <w:t>oking and Alcohol Intake</w:t>
            </w:r>
            <w:r>
              <w:tab/>
            </w:r>
            <w:r>
              <w:fldChar w:fldCharType="begin"/>
            </w:r>
            <w:r>
              <w:instrText>PAGEREF _Toc160799 \h</w:instrText>
            </w:r>
            <w:r>
              <w:fldChar w:fldCharType="separate"/>
            </w:r>
            <w:r>
              <w:t xml:space="preserve">11 </w:t>
            </w:r>
            <w:r>
              <w:fldChar w:fldCharType="end"/>
            </w:r>
          </w:hyperlink>
        </w:p>
        <w:p w:rsidR="00D824E0" w:rsidRDefault="00367299">
          <w:pPr>
            <w:pStyle w:val="TOC2"/>
            <w:tabs>
              <w:tab w:val="right" w:leader="dot" w:pos="8364"/>
            </w:tabs>
          </w:pPr>
          <w:hyperlink w:anchor="_Toc160800">
            <w:r>
              <w:t>2.9</w:t>
            </w:r>
            <w:r>
              <w:rPr>
                <w:rFonts w:ascii="Calibri" w:eastAsia="Calibri" w:hAnsi="Calibri" w:cs="Calibri"/>
                <w:sz w:val="22"/>
              </w:rPr>
              <w:t xml:space="preserve">  </w:t>
            </w:r>
            <w:r>
              <w:t>Maternal medical comorbidities</w:t>
            </w:r>
            <w:r>
              <w:tab/>
            </w:r>
            <w:r>
              <w:fldChar w:fldCharType="begin"/>
            </w:r>
            <w:r>
              <w:instrText>PAGEREF _Toc160800 \h</w:instrText>
            </w:r>
            <w:r>
              <w:fldChar w:fldCharType="separate"/>
            </w:r>
            <w:r>
              <w:t xml:space="preserve">11 </w:t>
            </w:r>
            <w:r>
              <w:fldChar w:fldCharType="end"/>
            </w:r>
          </w:hyperlink>
        </w:p>
        <w:p w:rsidR="00D824E0" w:rsidRDefault="00367299">
          <w:pPr>
            <w:pStyle w:val="TOC2"/>
            <w:tabs>
              <w:tab w:val="right" w:leader="dot" w:pos="8364"/>
            </w:tabs>
          </w:pPr>
          <w:hyperlink w:anchor="_Toc160801">
            <w:r>
              <w:t>2.10</w:t>
            </w:r>
            <w:r>
              <w:rPr>
                <w:rFonts w:ascii="Calibri" w:eastAsia="Calibri" w:hAnsi="Calibri" w:cs="Calibri"/>
                <w:sz w:val="22"/>
              </w:rPr>
              <w:t xml:space="preserve">  </w:t>
            </w:r>
            <w:r>
              <w:t>Obstetric outcomes of pregnancies with congenital anomalies</w:t>
            </w:r>
            <w:r>
              <w:tab/>
            </w:r>
            <w:r>
              <w:fldChar w:fldCharType="begin"/>
            </w:r>
            <w:r>
              <w:instrText>PAGEREF _Toc160801 \h</w:instrText>
            </w:r>
            <w:r>
              <w:fldChar w:fldCharType="separate"/>
            </w:r>
            <w:r>
              <w:t xml:space="preserve">12 </w:t>
            </w:r>
            <w:r>
              <w:fldChar w:fldCharType="end"/>
            </w:r>
          </w:hyperlink>
        </w:p>
        <w:p w:rsidR="00D824E0" w:rsidRDefault="00367299">
          <w:pPr>
            <w:pStyle w:val="TOC1"/>
            <w:tabs>
              <w:tab w:val="right" w:leader="dot" w:pos="8364"/>
            </w:tabs>
          </w:pPr>
          <w:hyperlink w:anchor="_Toc160802">
            <w:r>
              <w:t>CHAPTER 3: METHODOL</w:t>
            </w:r>
            <w:r>
              <w:t>OGY</w:t>
            </w:r>
            <w:r>
              <w:tab/>
            </w:r>
            <w:r>
              <w:fldChar w:fldCharType="begin"/>
            </w:r>
            <w:r>
              <w:instrText>PAGEREF _Toc160802 \h</w:instrText>
            </w:r>
            <w:r>
              <w:fldChar w:fldCharType="separate"/>
            </w:r>
            <w:r>
              <w:t xml:space="preserve">14 </w:t>
            </w:r>
            <w:r>
              <w:fldChar w:fldCharType="end"/>
            </w:r>
          </w:hyperlink>
        </w:p>
        <w:p w:rsidR="00D824E0" w:rsidRDefault="00367299">
          <w:pPr>
            <w:pStyle w:val="TOC2"/>
            <w:tabs>
              <w:tab w:val="right" w:leader="dot" w:pos="8364"/>
            </w:tabs>
          </w:pPr>
          <w:hyperlink w:anchor="_Toc160803">
            <w:r>
              <w:t>3.1</w:t>
            </w:r>
            <w:r>
              <w:rPr>
                <w:rFonts w:ascii="Calibri" w:eastAsia="Calibri" w:hAnsi="Calibri" w:cs="Calibri"/>
                <w:sz w:val="22"/>
              </w:rPr>
              <w:t xml:space="preserve"> </w:t>
            </w:r>
            <w:r>
              <w:t>Study design</w:t>
            </w:r>
            <w:r>
              <w:tab/>
            </w:r>
            <w:r>
              <w:fldChar w:fldCharType="begin"/>
            </w:r>
            <w:r>
              <w:instrText>PAGEREF _Toc160803 \h</w:instrText>
            </w:r>
            <w:r>
              <w:fldChar w:fldCharType="separate"/>
            </w:r>
            <w:r>
              <w:t xml:space="preserve">14 </w:t>
            </w:r>
            <w:r>
              <w:fldChar w:fldCharType="end"/>
            </w:r>
          </w:hyperlink>
        </w:p>
        <w:p w:rsidR="00D824E0" w:rsidRDefault="00367299">
          <w:pPr>
            <w:pStyle w:val="TOC2"/>
            <w:tabs>
              <w:tab w:val="right" w:leader="dot" w:pos="8364"/>
            </w:tabs>
          </w:pPr>
          <w:hyperlink w:anchor="_Toc160804">
            <w:r>
              <w:t>3.2</w:t>
            </w:r>
            <w:r>
              <w:rPr>
                <w:rFonts w:ascii="Calibri" w:eastAsia="Calibri" w:hAnsi="Calibri" w:cs="Calibri"/>
                <w:sz w:val="22"/>
              </w:rPr>
              <w:t xml:space="preserve"> </w:t>
            </w:r>
            <w:r>
              <w:t>Study site</w:t>
            </w:r>
            <w:r>
              <w:tab/>
            </w:r>
            <w:r>
              <w:fldChar w:fldCharType="begin"/>
            </w:r>
            <w:r>
              <w:instrText>PAGEREF _Toc160804 \h</w:instrText>
            </w:r>
            <w:r>
              <w:fldChar w:fldCharType="separate"/>
            </w:r>
            <w:r>
              <w:t xml:space="preserve">14 </w:t>
            </w:r>
            <w:r>
              <w:fldChar w:fldCharType="end"/>
            </w:r>
          </w:hyperlink>
        </w:p>
        <w:p w:rsidR="00D824E0" w:rsidRDefault="00367299">
          <w:pPr>
            <w:pStyle w:val="TOC2"/>
            <w:tabs>
              <w:tab w:val="right" w:leader="dot" w:pos="8364"/>
            </w:tabs>
          </w:pPr>
          <w:hyperlink w:anchor="_Toc160805">
            <w:r>
              <w:t>3.3</w:t>
            </w:r>
            <w:r>
              <w:rPr>
                <w:rFonts w:ascii="Calibri" w:eastAsia="Calibri" w:hAnsi="Calibri" w:cs="Calibri"/>
                <w:sz w:val="22"/>
              </w:rPr>
              <w:t xml:space="preserve"> </w:t>
            </w:r>
            <w:r>
              <w:t>Target population</w:t>
            </w:r>
            <w:r>
              <w:tab/>
            </w:r>
            <w:r>
              <w:fldChar w:fldCharType="begin"/>
            </w:r>
            <w:r>
              <w:instrText>P</w:instrText>
            </w:r>
            <w:r>
              <w:instrText>AGEREF _Toc160805 \h</w:instrText>
            </w:r>
            <w:r>
              <w:fldChar w:fldCharType="separate"/>
            </w:r>
            <w:r>
              <w:t xml:space="preserve">14 </w:t>
            </w:r>
            <w:r>
              <w:fldChar w:fldCharType="end"/>
            </w:r>
          </w:hyperlink>
        </w:p>
        <w:p w:rsidR="00D824E0" w:rsidRDefault="00367299">
          <w:pPr>
            <w:pStyle w:val="TOC2"/>
            <w:tabs>
              <w:tab w:val="right" w:leader="dot" w:pos="8364"/>
            </w:tabs>
          </w:pPr>
          <w:hyperlink w:anchor="_Toc160806">
            <w:r>
              <w:t>3.4</w:t>
            </w:r>
            <w:r>
              <w:rPr>
                <w:rFonts w:ascii="Calibri" w:eastAsia="Calibri" w:hAnsi="Calibri" w:cs="Calibri"/>
                <w:sz w:val="22"/>
              </w:rPr>
              <w:t xml:space="preserve">  </w:t>
            </w:r>
            <w:r>
              <w:t>Study population</w:t>
            </w:r>
            <w:r>
              <w:tab/>
            </w:r>
            <w:r>
              <w:fldChar w:fldCharType="begin"/>
            </w:r>
            <w:r>
              <w:instrText>PAGEREF _Toc160806 \h</w:instrText>
            </w:r>
            <w:r>
              <w:fldChar w:fldCharType="separate"/>
            </w:r>
            <w:r>
              <w:t xml:space="preserve">14 </w:t>
            </w:r>
            <w:r>
              <w:fldChar w:fldCharType="end"/>
            </w:r>
          </w:hyperlink>
        </w:p>
        <w:p w:rsidR="00D824E0" w:rsidRDefault="00367299">
          <w:pPr>
            <w:pStyle w:val="TOC2"/>
            <w:tabs>
              <w:tab w:val="right" w:leader="dot" w:pos="8364"/>
            </w:tabs>
          </w:pPr>
          <w:hyperlink w:anchor="_Toc160807">
            <w:r>
              <w:t>3.5</w:t>
            </w:r>
            <w:r>
              <w:rPr>
                <w:rFonts w:ascii="Calibri" w:eastAsia="Calibri" w:hAnsi="Calibri" w:cs="Calibri"/>
                <w:sz w:val="22"/>
              </w:rPr>
              <w:t xml:space="preserve">  </w:t>
            </w:r>
            <w:r>
              <w:t>Eligibility Criteria</w:t>
            </w:r>
            <w:r>
              <w:tab/>
            </w:r>
            <w:r>
              <w:fldChar w:fldCharType="begin"/>
            </w:r>
            <w:r>
              <w:instrText>PAGEREF _Toc160807 \h</w:instrText>
            </w:r>
            <w:r>
              <w:fldChar w:fldCharType="separate"/>
            </w:r>
            <w:r>
              <w:t xml:space="preserve">14 </w:t>
            </w:r>
            <w:r>
              <w:fldChar w:fldCharType="end"/>
            </w:r>
          </w:hyperlink>
        </w:p>
        <w:p w:rsidR="00D824E0" w:rsidRDefault="00367299">
          <w:pPr>
            <w:pStyle w:val="TOC2"/>
            <w:tabs>
              <w:tab w:val="right" w:leader="dot" w:pos="8364"/>
            </w:tabs>
          </w:pPr>
          <w:hyperlink w:anchor="_Toc160808">
            <w:r>
              <w:t>3.6</w:t>
            </w:r>
            <w:r>
              <w:rPr>
                <w:rFonts w:ascii="Calibri" w:eastAsia="Calibri" w:hAnsi="Calibri" w:cs="Calibri"/>
                <w:sz w:val="22"/>
              </w:rPr>
              <w:t xml:space="preserve">  </w:t>
            </w:r>
            <w:r>
              <w:t>Sampling</w:t>
            </w:r>
            <w:r>
              <w:t xml:space="preserve"> Method</w:t>
            </w:r>
            <w:r>
              <w:tab/>
            </w:r>
            <w:r>
              <w:fldChar w:fldCharType="begin"/>
            </w:r>
            <w:r>
              <w:instrText>PAGEREF _Toc160808 \h</w:instrText>
            </w:r>
            <w:r>
              <w:fldChar w:fldCharType="separate"/>
            </w:r>
            <w:r>
              <w:t xml:space="preserve">15 </w:t>
            </w:r>
            <w:r>
              <w:fldChar w:fldCharType="end"/>
            </w:r>
          </w:hyperlink>
        </w:p>
        <w:p w:rsidR="00D824E0" w:rsidRDefault="00367299">
          <w:pPr>
            <w:pStyle w:val="TOC2"/>
            <w:tabs>
              <w:tab w:val="right" w:leader="dot" w:pos="8364"/>
            </w:tabs>
          </w:pPr>
          <w:hyperlink w:anchor="_Toc160809">
            <w:r>
              <w:t>3.7</w:t>
            </w:r>
            <w:r>
              <w:rPr>
                <w:rFonts w:ascii="Calibri" w:eastAsia="Calibri" w:hAnsi="Calibri" w:cs="Calibri"/>
                <w:sz w:val="22"/>
              </w:rPr>
              <w:t xml:space="preserve">  </w:t>
            </w:r>
            <w:r>
              <w:t>Sample size</w:t>
            </w:r>
            <w:r>
              <w:tab/>
            </w:r>
            <w:r>
              <w:fldChar w:fldCharType="begin"/>
            </w:r>
            <w:r>
              <w:instrText>PAGEREF _Toc160809 \h</w:instrText>
            </w:r>
            <w:r>
              <w:fldChar w:fldCharType="separate"/>
            </w:r>
            <w:r>
              <w:t xml:space="preserve">15 </w:t>
            </w:r>
            <w:r>
              <w:fldChar w:fldCharType="end"/>
            </w:r>
          </w:hyperlink>
        </w:p>
        <w:p w:rsidR="00D824E0" w:rsidRDefault="00367299">
          <w:pPr>
            <w:pStyle w:val="TOC2"/>
            <w:tabs>
              <w:tab w:val="right" w:leader="dot" w:pos="8364"/>
            </w:tabs>
          </w:pPr>
          <w:hyperlink w:anchor="_Toc160810">
            <w:r>
              <w:t>3.8</w:t>
            </w:r>
            <w:r>
              <w:rPr>
                <w:rFonts w:ascii="Calibri" w:eastAsia="Calibri" w:hAnsi="Calibri" w:cs="Calibri"/>
                <w:sz w:val="22"/>
              </w:rPr>
              <w:t xml:space="preserve">  </w:t>
            </w:r>
            <w:r>
              <w:t>Variables</w:t>
            </w:r>
            <w:r>
              <w:tab/>
            </w:r>
            <w:r>
              <w:fldChar w:fldCharType="begin"/>
            </w:r>
            <w:r>
              <w:instrText>PAGEREF _Toc160810 \h</w:instrText>
            </w:r>
            <w:r>
              <w:fldChar w:fldCharType="separate"/>
            </w:r>
            <w:r>
              <w:t xml:space="preserve">16 </w:t>
            </w:r>
            <w:r>
              <w:fldChar w:fldCharType="end"/>
            </w:r>
          </w:hyperlink>
        </w:p>
        <w:p w:rsidR="00D824E0" w:rsidRDefault="00367299">
          <w:pPr>
            <w:pStyle w:val="TOC2"/>
            <w:tabs>
              <w:tab w:val="right" w:leader="dot" w:pos="8364"/>
            </w:tabs>
          </w:pPr>
          <w:hyperlink w:anchor="_Toc160811">
            <w:r>
              <w:t>3.9</w:t>
            </w:r>
            <w:r>
              <w:rPr>
                <w:rFonts w:ascii="Calibri" w:eastAsia="Calibri" w:hAnsi="Calibri" w:cs="Calibri"/>
                <w:sz w:val="22"/>
              </w:rPr>
              <w:t xml:space="preserve">  </w:t>
            </w:r>
            <w:r>
              <w:t>ICD-10 (Version 20</w:t>
            </w:r>
            <w:r>
              <w:t>10)</w:t>
            </w:r>
            <w:r>
              <w:tab/>
            </w:r>
            <w:r>
              <w:fldChar w:fldCharType="begin"/>
            </w:r>
            <w:r>
              <w:instrText>PAGEREF _Toc160811 \h</w:instrText>
            </w:r>
            <w:r>
              <w:fldChar w:fldCharType="separate"/>
            </w:r>
            <w:r>
              <w:t xml:space="preserve">16 </w:t>
            </w:r>
            <w:r>
              <w:fldChar w:fldCharType="end"/>
            </w:r>
          </w:hyperlink>
        </w:p>
        <w:p w:rsidR="00D824E0" w:rsidRDefault="00367299">
          <w:pPr>
            <w:pStyle w:val="TOC2"/>
            <w:tabs>
              <w:tab w:val="right" w:leader="dot" w:pos="8364"/>
            </w:tabs>
          </w:pPr>
          <w:hyperlink w:anchor="_Toc160812">
            <w:r>
              <w:t>3.10</w:t>
            </w:r>
            <w:r>
              <w:rPr>
                <w:rFonts w:ascii="Calibri" w:eastAsia="Calibri" w:hAnsi="Calibri" w:cs="Calibri"/>
                <w:sz w:val="22"/>
              </w:rPr>
              <w:t xml:space="preserve">  </w:t>
            </w:r>
            <w:r>
              <w:t>Data collection</w:t>
            </w:r>
            <w:r>
              <w:tab/>
            </w:r>
            <w:r>
              <w:fldChar w:fldCharType="begin"/>
            </w:r>
            <w:r>
              <w:instrText>PAGEREF _Toc160812 \h</w:instrText>
            </w:r>
            <w:r>
              <w:fldChar w:fldCharType="separate"/>
            </w:r>
            <w:r>
              <w:t xml:space="preserve">17 </w:t>
            </w:r>
            <w:r>
              <w:fldChar w:fldCharType="end"/>
            </w:r>
          </w:hyperlink>
        </w:p>
        <w:p w:rsidR="00D824E0" w:rsidRDefault="00367299">
          <w:pPr>
            <w:pStyle w:val="TOC2"/>
            <w:tabs>
              <w:tab w:val="right" w:leader="dot" w:pos="8364"/>
            </w:tabs>
          </w:pPr>
          <w:hyperlink w:anchor="_Toc160813">
            <w:r>
              <w:t>3.11</w:t>
            </w:r>
            <w:r>
              <w:rPr>
                <w:rFonts w:ascii="Calibri" w:eastAsia="Calibri" w:hAnsi="Calibri" w:cs="Calibri"/>
                <w:sz w:val="22"/>
              </w:rPr>
              <w:t xml:space="preserve">  </w:t>
            </w:r>
            <w:r>
              <w:t>Strategy for Analysis</w:t>
            </w:r>
            <w:r>
              <w:tab/>
            </w:r>
            <w:r>
              <w:fldChar w:fldCharType="begin"/>
            </w:r>
            <w:r>
              <w:instrText>PAGEREF _Toc160813 \h</w:instrText>
            </w:r>
            <w:r>
              <w:fldChar w:fldCharType="separate"/>
            </w:r>
            <w:r>
              <w:t xml:space="preserve">17 </w:t>
            </w:r>
            <w:r>
              <w:fldChar w:fldCharType="end"/>
            </w:r>
          </w:hyperlink>
        </w:p>
        <w:p w:rsidR="00D824E0" w:rsidRDefault="00367299">
          <w:pPr>
            <w:pStyle w:val="TOC2"/>
            <w:tabs>
              <w:tab w:val="right" w:leader="dot" w:pos="8364"/>
            </w:tabs>
          </w:pPr>
          <w:hyperlink w:anchor="_Toc160814">
            <w:r>
              <w:t>3.12</w:t>
            </w:r>
            <w:r>
              <w:rPr>
                <w:rFonts w:ascii="Calibri" w:eastAsia="Calibri" w:hAnsi="Calibri" w:cs="Calibri"/>
                <w:sz w:val="22"/>
              </w:rPr>
              <w:t xml:space="preserve">  </w:t>
            </w:r>
            <w:r>
              <w:t>Ethical Considerations</w:t>
            </w:r>
            <w:r>
              <w:tab/>
            </w:r>
            <w:r>
              <w:fldChar w:fldCharType="begin"/>
            </w:r>
            <w:r>
              <w:instrText>PAGEREF _Toc160814 \h</w:instrText>
            </w:r>
            <w:r>
              <w:fldChar w:fldCharType="separate"/>
            </w:r>
            <w:r>
              <w:t xml:space="preserve">18 </w:t>
            </w:r>
            <w:r>
              <w:fldChar w:fldCharType="end"/>
            </w:r>
          </w:hyperlink>
        </w:p>
        <w:p w:rsidR="00D824E0" w:rsidRDefault="00367299">
          <w:pPr>
            <w:pStyle w:val="TOC2"/>
            <w:tabs>
              <w:tab w:val="right" w:leader="dot" w:pos="8364"/>
            </w:tabs>
          </w:pPr>
          <w:hyperlink w:anchor="_Toc160815">
            <w:r>
              <w:t>3.13</w:t>
            </w:r>
            <w:r>
              <w:rPr>
                <w:rFonts w:ascii="Calibri" w:eastAsia="Calibri" w:hAnsi="Calibri" w:cs="Calibri"/>
                <w:sz w:val="22"/>
              </w:rPr>
              <w:t xml:space="preserve">  </w:t>
            </w:r>
            <w:r>
              <w:t>Limitations</w:t>
            </w:r>
            <w:r>
              <w:tab/>
            </w:r>
            <w:r>
              <w:fldChar w:fldCharType="begin"/>
            </w:r>
            <w:r>
              <w:instrText>PAGEREF _Toc160815 \h</w:instrText>
            </w:r>
            <w:r>
              <w:fldChar w:fldCharType="separate"/>
            </w:r>
            <w:r>
              <w:t xml:space="preserve">18 </w:t>
            </w:r>
            <w:r>
              <w:fldChar w:fldCharType="end"/>
            </w:r>
          </w:hyperlink>
        </w:p>
        <w:p w:rsidR="00D824E0" w:rsidRDefault="00367299">
          <w:pPr>
            <w:pStyle w:val="TOC1"/>
            <w:tabs>
              <w:tab w:val="right" w:leader="dot" w:pos="8364"/>
            </w:tabs>
          </w:pPr>
          <w:hyperlink w:anchor="_Toc160816">
            <w:r>
              <w:t>CHAPTER 4: RESULTS</w:t>
            </w:r>
            <w:r>
              <w:tab/>
            </w:r>
            <w:r>
              <w:fldChar w:fldCharType="begin"/>
            </w:r>
            <w:r>
              <w:instrText>PAGEREF _Toc160816 \h</w:instrText>
            </w:r>
            <w:r>
              <w:fldChar w:fldCharType="separate"/>
            </w:r>
            <w:r>
              <w:t xml:space="preserve">20 </w:t>
            </w:r>
            <w:r>
              <w:fldChar w:fldCharType="end"/>
            </w:r>
          </w:hyperlink>
        </w:p>
        <w:p w:rsidR="00D824E0" w:rsidRDefault="00367299">
          <w:pPr>
            <w:pStyle w:val="TOC2"/>
            <w:tabs>
              <w:tab w:val="right" w:leader="dot" w:pos="8364"/>
            </w:tabs>
          </w:pPr>
          <w:hyperlink w:anchor="_Toc160817">
            <w:r>
              <w:t>4.1</w:t>
            </w:r>
            <w:r>
              <w:rPr>
                <w:rFonts w:ascii="Calibri" w:eastAsia="Calibri" w:hAnsi="Calibri" w:cs="Calibri"/>
                <w:sz w:val="22"/>
              </w:rPr>
              <w:t xml:space="preserve">  </w:t>
            </w:r>
            <w:r>
              <w:t>Introduction</w:t>
            </w:r>
            <w:r>
              <w:tab/>
            </w:r>
            <w:r>
              <w:fldChar w:fldCharType="begin"/>
            </w:r>
            <w:r>
              <w:instrText>PAGEREF _Toc160817 \h</w:instrText>
            </w:r>
            <w:r>
              <w:fldChar w:fldCharType="separate"/>
            </w:r>
            <w:r>
              <w:t xml:space="preserve">20 </w:t>
            </w:r>
            <w:r>
              <w:fldChar w:fldCharType="end"/>
            </w:r>
          </w:hyperlink>
        </w:p>
        <w:p w:rsidR="00D824E0" w:rsidRDefault="00367299">
          <w:pPr>
            <w:pStyle w:val="TOC2"/>
            <w:tabs>
              <w:tab w:val="right" w:leader="dot" w:pos="8364"/>
            </w:tabs>
          </w:pPr>
          <w:hyperlink w:anchor="_Toc160818">
            <w:r>
              <w:t>4.2</w:t>
            </w:r>
            <w:r>
              <w:rPr>
                <w:rFonts w:ascii="Calibri" w:eastAsia="Calibri" w:hAnsi="Calibri" w:cs="Calibri"/>
                <w:sz w:val="22"/>
              </w:rPr>
              <w:t xml:space="preserve">  </w:t>
            </w:r>
            <w:r>
              <w:t>Pattern of conge</w:t>
            </w:r>
            <w:r>
              <w:t>nital anomalies</w:t>
            </w:r>
            <w:r>
              <w:tab/>
            </w:r>
            <w:r>
              <w:fldChar w:fldCharType="begin"/>
            </w:r>
            <w:r>
              <w:instrText>PAGEREF _Toc160818 \h</w:instrText>
            </w:r>
            <w:r>
              <w:fldChar w:fldCharType="separate"/>
            </w:r>
            <w:r>
              <w:t xml:space="preserve">20 </w:t>
            </w:r>
            <w:r>
              <w:fldChar w:fldCharType="end"/>
            </w:r>
          </w:hyperlink>
        </w:p>
        <w:p w:rsidR="00D824E0" w:rsidRDefault="00367299">
          <w:pPr>
            <w:pStyle w:val="TOC2"/>
            <w:tabs>
              <w:tab w:val="right" w:leader="dot" w:pos="8364"/>
            </w:tabs>
          </w:pPr>
          <w:hyperlink w:anchor="_Toc160819">
            <w:r>
              <w:t>4.3</w:t>
            </w:r>
            <w:r>
              <w:rPr>
                <w:rFonts w:ascii="Calibri" w:eastAsia="Calibri" w:hAnsi="Calibri" w:cs="Calibri"/>
                <w:sz w:val="22"/>
              </w:rPr>
              <w:t xml:space="preserve">  </w:t>
            </w:r>
            <w:r>
              <w:t>Socio-demographic characteristics of the study participants</w:t>
            </w:r>
            <w:r>
              <w:tab/>
            </w:r>
            <w:r>
              <w:fldChar w:fldCharType="begin"/>
            </w:r>
            <w:r>
              <w:instrText>PAGEREF _Toc160819 \h</w:instrText>
            </w:r>
            <w:r>
              <w:fldChar w:fldCharType="separate"/>
            </w:r>
            <w:r>
              <w:t xml:space="preserve">21 </w:t>
            </w:r>
            <w:r>
              <w:fldChar w:fldCharType="end"/>
            </w:r>
          </w:hyperlink>
        </w:p>
        <w:p w:rsidR="00D824E0" w:rsidRDefault="00367299">
          <w:pPr>
            <w:pStyle w:val="TOC2"/>
            <w:tabs>
              <w:tab w:val="right" w:leader="dot" w:pos="8364"/>
            </w:tabs>
          </w:pPr>
          <w:hyperlink w:anchor="_Toc160820">
            <w:r>
              <w:t>4.4</w:t>
            </w:r>
            <w:r>
              <w:rPr>
                <w:rFonts w:ascii="Calibri" w:eastAsia="Calibri" w:hAnsi="Calibri" w:cs="Calibri"/>
                <w:sz w:val="22"/>
              </w:rPr>
              <w:t xml:space="preserve">  </w:t>
            </w:r>
            <w:r>
              <w:t>Reproductive, antenatal characteristics of the study participants</w:t>
            </w:r>
            <w:r>
              <w:tab/>
            </w:r>
            <w:r>
              <w:fldChar w:fldCharType="begin"/>
            </w:r>
            <w:r>
              <w:instrText>PAGEREF _Toc160820 \h</w:instrText>
            </w:r>
            <w:r>
              <w:fldChar w:fldCharType="separate"/>
            </w:r>
            <w:r>
              <w:t xml:space="preserve">23 </w:t>
            </w:r>
            <w:r>
              <w:fldChar w:fldCharType="end"/>
            </w:r>
          </w:hyperlink>
        </w:p>
        <w:p w:rsidR="00D824E0" w:rsidRDefault="00367299">
          <w:pPr>
            <w:pStyle w:val="TOC2"/>
            <w:tabs>
              <w:tab w:val="right" w:leader="dot" w:pos="8364"/>
            </w:tabs>
          </w:pPr>
          <w:hyperlink w:anchor="_Toc160821">
            <w:r>
              <w:t>4.5</w:t>
            </w:r>
            <w:r>
              <w:rPr>
                <w:rFonts w:ascii="Calibri" w:eastAsia="Calibri" w:hAnsi="Calibri" w:cs="Calibri"/>
                <w:sz w:val="22"/>
              </w:rPr>
              <w:t xml:space="preserve">  </w:t>
            </w:r>
            <w:r>
              <w:t>Medical history</w:t>
            </w:r>
            <w:r>
              <w:tab/>
            </w:r>
            <w:r>
              <w:fldChar w:fldCharType="begin"/>
            </w:r>
            <w:r>
              <w:instrText>PAGEREF _Toc160821 \h</w:instrText>
            </w:r>
            <w:r>
              <w:fldChar w:fldCharType="separate"/>
            </w:r>
            <w:r>
              <w:t xml:space="preserve">23 </w:t>
            </w:r>
            <w:r>
              <w:fldChar w:fldCharType="end"/>
            </w:r>
          </w:hyperlink>
        </w:p>
        <w:p w:rsidR="00D824E0" w:rsidRDefault="00367299">
          <w:pPr>
            <w:pStyle w:val="TOC2"/>
            <w:tabs>
              <w:tab w:val="right" w:leader="dot" w:pos="8364"/>
            </w:tabs>
          </w:pPr>
          <w:hyperlink w:anchor="_Toc160822">
            <w:r>
              <w:t>4.6</w:t>
            </w:r>
            <w:r>
              <w:rPr>
                <w:rFonts w:ascii="Calibri" w:eastAsia="Calibri" w:hAnsi="Calibri" w:cs="Calibri"/>
                <w:sz w:val="22"/>
              </w:rPr>
              <w:t xml:space="preserve">  </w:t>
            </w:r>
            <w:r>
              <w:t>Antenatal history</w:t>
            </w:r>
            <w:r>
              <w:tab/>
            </w:r>
            <w:r>
              <w:fldChar w:fldCharType="begin"/>
            </w:r>
            <w:r>
              <w:instrText>PAGEREF _Toc160822 \h</w:instrText>
            </w:r>
            <w:r>
              <w:fldChar w:fldCharType="separate"/>
            </w:r>
            <w:r>
              <w:t xml:space="preserve">24 </w:t>
            </w:r>
            <w:r>
              <w:fldChar w:fldCharType="end"/>
            </w:r>
          </w:hyperlink>
        </w:p>
        <w:p w:rsidR="00D824E0" w:rsidRDefault="00367299">
          <w:pPr>
            <w:pStyle w:val="TOC2"/>
            <w:tabs>
              <w:tab w:val="right" w:leader="dot" w:pos="8364"/>
            </w:tabs>
          </w:pPr>
          <w:hyperlink w:anchor="_Toc160823">
            <w:r>
              <w:t>4.7</w:t>
            </w:r>
            <w:r>
              <w:rPr>
                <w:rFonts w:ascii="Calibri" w:eastAsia="Calibri" w:hAnsi="Calibri" w:cs="Calibri"/>
                <w:sz w:val="22"/>
              </w:rPr>
              <w:t xml:space="preserve">  </w:t>
            </w:r>
            <w:r>
              <w:t>Bivariate analysis of social demographic factors by group</w:t>
            </w:r>
            <w:r>
              <w:tab/>
            </w:r>
            <w:r>
              <w:fldChar w:fldCharType="begin"/>
            </w:r>
            <w:r>
              <w:instrText>PAGEREF _Toc160823 \h</w:instrText>
            </w:r>
            <w:r>
              <w:fldChar w:fldCharType="separate"/>
            </w:r>
            <w:r>
              <w:t xml:space="preserve">25 </w:t>
            </w:r>
            <w:r>
              <w:fldChar w:fldCharType="end"/>
            </w:r>
          </w:hyperlink>
        </w:p>
        <w:p w:rsidR="00D824E0" w:rsidRDefault="00367299">
          <w:pPr>
            <w:pStyle w:val="TOC2"/>
            <w:tabs>
              <w:tab w:val="right" w:leader="dot" w:pos="8364"/>
            </w:tabs>
          </w:pPr>
          <w:hyperlink w:anchor="_Toc160824">
            <w:r>
              <w:t>4.8</w:t>
            </w:r>
            <w:r>
              <w:rPr>
                <w:rFonts w:ascii="Calibri" w:eastAsia="Calibri" w:hAnsi="Calibri" w:cs="Calibri"/>
                <w:sz w:val="22"/>
              </w:rPr>
              <w:t xml:space="preserve">  </w:t>
            </w:r>
            <w:r>
              <w:t>Reproductive and medical characteristics</w:t>
            </w:r>
            <w:r>
              <w:tab/>
            </w:r>
            <w:r>
              <w:fldChar w:fldCharType="begin"/>
            </w:r>
            <w:r>
              <w:instrText>PAGEREF _Toc160824 \h</w:instrText>
            </w:r>
            <w:r>
              <w:fldChar w:fldCharType="separate"/>
            </w:r>
            <w:r>
              <w:t xml:space="preserve">26 </w:t>
            </w:r>
            <w:r>
              <w:fldChar w:fldCharType="end"/>
            </w:r>
          </w:hyperlink>
        </w:p>
        <w:p w:rsidR="00D824E0" w:rsidRDefault="00367299">
          <w:pPr>
            <w:pStyle w:val="TOC2"/>
            <w:tabs>
              <w:tab w:val="right" w:leader="dot" w:pos="8364"/>
            </w:tabs>
          </w:pPr>
          <w:hyperlink w:anchor="_Toc160825">
            <w:r>
              <w:t>4.9</w:t>
            </w:r>
            <w:r>
              <w:rPr>
                <w:rFonts w:ascii="Calibri" w:eastAsia="Calibri" w:hAnsi="Calibri" w:cs="Calibri"/>
                <w:sz w:val="22"/>
              </w:rPr>
              <w:t xml:space="preserve">  </w:t>
            </w:r>
            <w:r>
              <w:t>Antenatal history by group</w:t>
            </w:r>
            <w:r>
              <w:tab/>
            </w:r>
            <w:r>
              <w:fldChar w:fldCharType="begin"/>
            </w:r>
            <w:r>
              <w:instrText>PAGEREF _Toc160825 \h</w:instrText>
            </w:r>
            <w:r>
              <w:fldChar w:fldCharType="separate"/>
            </w:r>
            <w:r>
              <w:t xml:space="preserve">27 </w:t>
            </w:r>
            <w:r>
              <w:fldChar w:fldCharType="end"/>
            </w:r>
          </w:hyperlink>
        </w:p>
        <w:p w:rsidR="00D824E0" w:rsidRDefault="00367299">
          <w:pPr>
            <w:pStyle w:val="TOC2"/>
            <w:tabs>
              <w:tab w:val="right" w:leader="dot" w:pos="8364"/>
            </w:tabs>
          </w:pPr>
          <w:hyperlink w:anchor="_Toc160826">
            <w:r>
              <w:t>4.10</w:t>
            </w:r>
            <w:r>
              <w:rPr>
                <w:rFonts w:ascii="Calibri" w:eastAsia="Calibri" w:hAnsi="Calibri" w:cs="Calibri"/>
                <w:sz w:val="22"/>
              </w:rPr>
              <w:t xml:space="preserve">  </w:t>
            </w:r>
            <w:r>
              <w:t>Multivariate Analysis</w:t>
            </w:r>
            <w:r>
              <w:tab/>
            </w:r>
            <w:r>
              <w:fldChar w:fldCharType="begin"/>
            </w:r>
            <w:r>
              <w:instrText>PAGEREF _Toc160826 \h</w:instrText>
            </w:r>
            <w:r>
              <w:fldChar w:fldCharType="separate"/>
            </w:r>
            <w:r>
              <w:t xml:space="preserve">28 </w:t>
            </w:r>
            <w:r>
              <w:fldChar w:fldCharType="end"/>
            </w:r>
          </w:hyperlink>
        </w:p>
        <w:p w:rsidR="00D824E0" w:rsidRDefault="00367299">
          <w:pPr>
            <w:pStyle w:val="TOC1"/>
            <w:tabs>
              <w:tab w:val="right" w:leader="dot" w:pos="8364"/>
            </w:tabs>
          </w:pPr>
          <w:hyperlink w:anchor="_Toc160827">
            <w:r>
              <w:t>CHAPTER 5: DISC</w:t>
            </w:r>
            <w:r>
              <w:t>USSION</w:t>
            </w:r>
            <w:r>
              <w:tab/>
            </w:r>
            <w:r>
              <w:fldChar w:fldCharType="begin"/>
            </w:r>
            <w:r>
              <w:instrText>PAGEREF _Toc160827 \h</w:instrText>
            </w:r>
            <w:r>
              <w:fldChar w:fldCharType="separate"/>
            </w:r>
            <w:r>
              <w:t xml:space="preserve">30 </w:t>
            </w:r>
            <w:r>
              <w:fldChar w:fldCharType="end"/>
            </w:r>
          </w:hyperlink>
        </w:p>
        <w:p w:rsidR="00D824E0" w:rsidRDefault="00367299">
          <w:pPr>
            <w:pStyle w:val="TOC1"/>
            <w:tabs>
              <w:tab w:val="right" w:leader="dot" w:pos="8364"/>
            </w:tabs>
          </w:pPr>
          <w:hyperlink w:anchor="_Toc160828">
            <w:r>
              <w:t>CHAPTER 6: CONCLUSION AND RECOMMENDATIONS</w:t>
            </w:r>
            <w:r>
              <w:tab/>
            </w:r>
            <w:r>
              <w:fldChar w:fldCharType="begin"/>
            </w:r>
            <w:r>
              <w:instrText>PAGEREF _Toc160828 \h</w:instrText>
            </w:r>
            <w:r>
              <w:fldChar w:fldCharType="separate"/>
            </w:r>
            <w:r>
              <w:t xml:space="preserve">34 </w:t>
            </w:r>
            <w:r>
              <w:fldChar w:fldCharType="end"/>
            </w:r>
          </w:hyperlink>
        </w:p>
        <w:p w:rsidR="00D824E0" w:rsidRDefault="00367299">
          <w:pPr>
            <w:pStyle w:val="TOC2"/>
            <w:tabs>
              <w:tab w:val="right" w:leader="dot" w:pos="8364"/>
            </w:tabs>
          </w:pPr>
          <w:hyperlink w:anchor="_Toc160829">
            <w:r>
              <w:t>6.1</w:t>
            </w:r>
            <w:r>
              <w:rPr>
                <w:rFonts w:ascii="Calibri" w:eastAsia="Calibri" w:hAnsi="Calibri" w:cs="Calibri"/>
                <w:sz w:val="22"/>
              </w:rPr>
              <w:t xml:space="preserve">  </w:t>
            </w:r>
            <w:r>
              <w:t>Conclusion</w:t>
            </w:r>
            <w:r>
              <w:tab/>
            </w:r>
            <w:r>
              <w:fldChar w:fldCharType="begin"/>
            </w:r>
            <w:r>
              <w:instrText>PAGEREF _Toc160829 \h</w:instrText>
            </w:r>
            <w:r>
              <w:fldChar w:fldCharType="separate"/>
            </w:r>
            <w:r>
              <w:t xml:space="preserve">34 </w:t>
            </w:r>
            <w:r>
              <w:fldChar w:fldCharType="end"/>
            </w:r>
          </w:hyperlink>
        </w:p>
        <w:p w:rsidR="00D824E0" w:rsidRDefault="00367299">
          <w:pPr>
            <w:pStyle w:val="TOC2"/>
            <w:tabs>
              <w:tab w:val="right" w:leader="dot" w:pos="8364"/>
            </w:tabs>
          </w:pPr>
          <w:hyperlink w:anchor="_Toc160830">
            <w:r>
              <w:t>6.2</w:t>
            </w:r>
            <w:r>
              <w:rPr>
                <w:rFonts w:ascii="Calibri" w:eastAsia="Calibri" w:hAnsi="Calibri" w:cs="Calibri"/>
                <w:sz w:val="22"/>
              </w:rPr>
              <w:t xml:space="preserve">  </w:t>
            </w:r>
            <w:r>
              <w:t>Recommendations</w:t>
            </w:r>
            <w:r>
              <w:tab/>
            </w:r>
            <w:r>
              <w:fldChar w:fldCharType="begin"/>
            </w:r>
            <w:r>
              <w:instrText>PA</w:instrText>
            </w:r>
            <w:r>
              <w:instrText>GEREF _Toc160830 \h</w:instrText>
            </w:r>
            <w:r>
              <w:fldChar w:fldCharType="separate"/>
            </w:r>
            <w:r>
              <w:t xml:space="preserve">34 </w:t>
            </w:r>
            <w:r>
              <w:fldChar w:fldCharType="end"/>
            </w:r>
          </w:hyperlink>
        </w:p>
        <w:p w:rsidR="00D824E0" w:rsidRDefault="00367299">
          <w:pPr>
            <w:pStyle w:val="TOC1"/>
            <w:tabs>
              <w:tab w:val="right" w:leader="dot" w:pos="8364"/>
            </w:tabs>
          </w:pPr>
          <w:hyperlink w:anchor="_Toc160831">
            <w:r>
              <w:t>REFERENCES</w:t>
            </w:r>
            <w:r>
              <w:tab/>
            </w:r>
            <w:r>
              <w:fldChar w:fldCharType="begin"/>
            </w:r>
            <w:r>
              <w:instrText>PAGEREF _Toc160831 \h</w:instrText>
            </w:r>
            <w:r>
              <w:fldChar w:fldCharType="separate"/>
            </w:r>
            <w:r>
              <w:t xml:space="preserve">35 </w:t>
            </w:r>
            <w:r>
              <w:fldChar w:fldCharType="end"/>
            </w:r>
          </w:hyperlink>
        </w:p>
        <w:p w:rsidR="00D824E0" w:rsidRDefault="00367299">
          <w:pPr>
            <w:pStyle w:val="TOC1"/>
            <w:tabs>
              <w:tab w:val="right" w:leader="dot" w:pos="8364"/>
            </w:tabs>
          </w:pPr>
          <w:hyperlink w:anchor="_Toc160832">
            <w:r>
              <w:t>A</w:t>
            </w:r>
            <w:r>
              <w:t>PPENDICES</w:t>
            </w:r>
            <w:r>
              <w:tab/>
            </w:r>
            <w:r>
              <w:fldChar w:fldCharType="begin"/>
            </w:r>
            <w:r>
              <w:instrText>PAGEREF _Toc160832 \h</w:instrText>
            </w:r>
            <w:r>
              <w:fldChar w:fldCharType="separate"/>
            </w:r>
            <w:r>
              <w:t xml:space="preserve">41 </w:t>
            </w:r>
            <w:r>
              <w:fldChar w:fldCharType="end"/>
            </w:r>
          </w:hyperlink>
        </w:p>
        <w:p w:rsidR="00D824E0" w:rsidRDefault="00367299">
          <w:r>
            <w:fldChar w:fldCharType="end"/>
          </w:r>
        </w:p>
      </w:sdtContent>
    </w:sdt>
    <w:p w:rsidR="00D824E0" w:rsidRDefault="00367299">
      <w:pPr>
        <w:spacing w:after="261" w:line="259" w:lineRule="auto"/>
        <w:ind w:left="0"/>
        <w:jc w:val="left"/>
      </w:pPr>
      <w:r>
        <w:rPr>
          <w:b/>
        </w:rPr>
        <w:t>DEDICATION .......................................................................................................... VI</w:t>
      </w:r>
      <w:r>
        <w:rPr>
          <w:rFonts w:ascii="Calibri" w:eastAsia="Calibri" w:hAnsi="Calibri" w:cs="Calibri"/>
          <w:sz w:val="22"/>
        </w:rPr>
        <w:t xml:space="preserve"> </w:t>
      </w:r>
    </w:p>
    <w:p w:rsidR="00D824E0" w:rsidRDefault="00367299">
      <w:pPr>
        <w:spacing w:after="240" w:line="259" w:lineRule="auto"/>
        <w:ind w:left="0"/>
        <w:jc w:val="left"/>
      </w:pPr>
      <w:r>
        <w:rPr>
          <w:b/>
        </w:rPr>
        <w:t xml:space="preserve">TABLE OF CONTENTS </w:t>
      </w:r>
      <w:r>
        <w:rPr>
          <w:b/>
        </w:rPr>
        <w:t>........................................................................................ VII</w:t>
      </w:r>
      <w:r>
        <w:rPr>
          <w:rFonts w:ascii="Calibri" w:eastAsia="Calibri" w:hAnsi="Calibri" w:cs="Calibri"/>
          <w:sz w:val="22"/>
        </w:rPr>
        <w:t xml:space="preserve"> </w:t>
      </w:r>
    </w:p>
    <w:p w:rsidR="00D824E0" w:rsidRDefault="00367299">
      <w:pPr>
        <w:spacing w:after="261" w:line="259" w:lineRule="auto"/>
        <w:ind w:left="0"/>
        <w:jc w:val="left"/>
      </w:pPr>
      <w:r>
        <w:rPr>
          <w:b/>
        </w:rPr>
        <w:t>LIST OF TABLES .................................................................................................... IX</w:t>
      </w:r>
      <w:r>
        <w:rPr>
          <w:rFonts w:ascii="Calibri" w:eastAsia="Calibri" w:hAnsi="Calibri" w:cs="Calibri"/>
          <w:sz w:val="22"/>
        </w:rPr>
        <w:t xml:space="preserve"> </w:t>
      </w:r>
    </w:p>
    <w:p w:rsidR="00D824E0" w:rsidRDefault="00367299">
      <w:pPr>
        <w:spacing w:after="240" w:line="259" w:lineRule="auto"/>
        <w:ind w:left="0"/>
        <w:jc w:val="left"/>
      </w:pPr>
      <w:r>
        <w:rPr>
          <w:b/>
        </w:rPr>
        <w:t>ABBREVIATIONS ............................</w:t>
      </w:r>
      <w:r>
        <w:rPr>
          <w:b/>
        </w:rPr>
        <w:t>......................................................................... X</w:t>
      </w:r>
      <w:r>
        <w:rPr>
          <w:rFonts w:ascii="Calibri" w:eastAsia="Calibri" w:hAnsi="Calibri" w:cs="Calibri"/>
          <w:sz w:val="22"/>
        </w:rPr>
        <w:t xml:space="preserve"> </w:t>
      </w:r>
    </w:p>
    <w:p w:rsidR="00D824E0" w:rsidRDefault="00367299">
      <w:pPr>
        <w:spacing w:after="96" w:line="259" w:lineRule="auto"/>
        <w:ind w:left="0" w:firstLine="0"/>
        <w:jc w:val="left"/>
      </w:pPr>
      <w:r>
        <w:t xml:space="preserve"> </w:t>
      </w:r>
    </w:p>
    <w:p w:rsidR="00D824E0" w:rsidRDefault="00367299">
      <w:pPr>
        <w:spacing w:after="96" w:line="259" w:lineRule="auto"/>
        <w:ind w:left="0" w:firstLine="0"/>
        <w:jc w:val="left"/>
      </w:pPr>
      <w:r>
        <w:t xml:space="preserve"> </w:t>
      </w:r>
    </w:p>
    <w:p w:rsidR="00D824E0" w:rsidRDefault="00367299">
      <w:pPr>
        <w:spacing w:after="96" w:line="259" w:lineRule="auto"/>
        <w:ind w:left="0" w:firstLine="0"/>
        <w:jc w:val="left"/>
      </w:pPr>
      <w:r>
        <w:t xml:space="preserve"> </w:t>
      </w:r>
    </w:p>
    <w:p w:rsidR="00D824E0" w:rsidRDefault="00367299">
      <w:pPr>
        <w:spacing w:after="96" w:line="259" w:lineRule="auto"/>
        <w:ind w:left="0" w:firstLine="0"/>
        <w:jc w:val="left"/>
      </w:pPr>
      <w:r>
        <w:t xml:space="preserve"> </w:t>
      </w:r>
    </w:p>
    <w:p w:rsidR="00D824E0" w:rsidRDefault="00367299">
      <w:pPr>
        <w:spacing w:after="96" w:line="259" w:lineRule="auto"/>
        <w:ind w:left="0" w:firstLine="0"/>
        <w:jc w:val="left"/>
      </w:pPr>
      <w:r>
        <w:t xml:space="preserve"> </w:t>
      </w:r>
    </w:p>
    <w:p w:rsidR="00D824E0" w:rsidRDefault="00367299">
      <w:pPr>
        <w:pStyle w:val="Heading3"/>
        <w:spacing w:after="230"/>
        <w:ind w:left="0" w:right="0"/>
      </w:pPr>
      <w:r>
        <w:t>LIST OF TABLES</w:t>
      </w:r>
      <w:r>
        <w:rPr>
          <w:rFonts w:ascii="Arial" w:eastAsia="Arial" w:hAnsi="Arial" w:cs="Arial"/>
          <w:sz w:val="32"/>
        </w:rPr>
        <w:t xml:space="preserve"> </w:t>
      </w:r>
    </w:p>
    <w:p w:rsidR="00D824E0" w:rsidRDefault="00367299">
      <w:pPr>
        <w:spacing w:after="113"/>
        <w:ind w:left="-5" w:right="51"/>
      </w:pPr>
      <w:r>
        <w:t>Table 1: Magnitude of congenital anomalies ............................................................... 20</w:t>
      </w:r>
      <w:r>
        <w:rPr>
          <w:rFonts w:ascii="Calibri" w:eastAsia="Calibri" w:hAnsi="Calibri" w:cs="Calibri"/>
          <w:sz w:val="22"/>
        </w:rPr>
        <w:t xml:space="preserve"> </w:t>
      </w:r>
    </w:p>
    <w:p w:rsidR="00D824E0" w:rsidRDefault="00367299">
      <w:pPr>
        <w:spacing w:after="114"/>
        <w:ind w:left="-5" w:right="51"/>
      </w:pPr>
      <w:r>
        <w:t>Table 2: Anomalies by type – major or mino</w:t>
      </w:r>
      <w:r>
        <w:t>r ............................................................. 21</w:t>
      </w:r>
      <w:r>
        <w:rPr>
          <w:rFonts w:ascii="Calibri" w:eastAsia="Calibri" w:hAnsi="Calibri" w:cs="Calibri"/>
          <w:sz w:val="22"/>
        </w:rPr>
        <w:t xml:space="preserve"> </w:t>
      </w:r>
    </w:p>
    <w:p w:rsidR="00D824E0" w:rsidRDefault="00367299">
      <w:pPr>
        <w:spacing w:after="112"/>
        <w:ind w:left="-5" w:right="51"/>
      </w:pPr>
      <w:r>
        <w:t>Table 3: Number of anomalies per patient ................................................................... 21</w:t>
      </w:r>
      <w:r>
        <w:rPr>
          <w:rFonts w:ascii="Calibri" w:eastAsia="Calibri" w:hAnsi="Calibri" w:cs="Calibri"/>
          <w:sz w:val="22"/>
        </w:rPr>
        <w:t xml:space="preserve"> </w:t>
      </w:r>
    </w:p>
    <w:p w:rsidR="00D824E0" w:rsidRDefault="00367299">
      <w:pPr>
        <w:spacing w:after="114"/>
        <w:ind w:left="-5" w:right="51"/>
      </w:pPr>
      <w:r>
        <w:t>Table 4: Sociodemographic characteristics .................................</w:t>
      </w:r>
      <w:r>
        <w:t>................................ 22</w:t>
      </w:r>
      <w:r>
        <w:rPr>
          <w:rFonts w:ascii="Calibri" w:eastAsia="Calibri" w:hAnsi="Calibri" w:cs="Calibri"/>
          <w:sz w:val="22"/>
        </w:rPr>
        <w:t xml:space="preserve"> </w:t>
      </w:r>
    </w:p>
    <w:p w:rsidR="00D824E0" w:rsidRDefault="00367299">
      <w:pPr>
        <w:spacing w:after="112"/>
        <w:ind w:left="-5" w:right="51"/>
      </w:pPr>
      <w:r>
        <w:t>Table 5: Reproductive characteristics .......................................................................... 23</w:t>
      </w:r>
      <w:r>
        <w:rPr>
          <w:rFonts w:ascii="Calibri" w:eastAsia="Calibri" w:hAnsi="Calibri" w:cs="Calibri"/>
          <w:sz w:val="22"/>
        </w:rPr>
        <w:t xml:space="preserve"> </w:t>
      </w:r>
    </w:p>
    <w:p w:rsidR="00D824E0" w:rsidRDefault="00367299">
      <w:pPr>
        <w:spacing w:after="115"/>
        <w:ind w:left="-5" w:right="51"/>
      </w:pPr>
      <w:r>
        <w:t>Table 6: Medical history .............................................................................</w:t>
      </w:r>
      <w:r>
        <w:t>................. 23</w:t>
      </w:r>
      <w:r>
        <w:rPr>
          <w:rFonts w:ascii="Calibri" w:eastAsia="Calibri" w:hAnsi="Calibri" w:cs="Calibri"/>
          <w:sz w:val="22"/>
        </w:rPr>
        <w:t xml:space="preserve"> </w:t>
      </w:r>
    </w:p>
    <w:p w:rsidR="00D824E0" w:rsidRDefault="00367299">
      <w:pPr>
        <w:spacing w:after="112"/>
        <w:ind w:left="-5" w:right="51"/>
      </w:pPr>
      <w:r>
        <w:t>Table 7: Antenatal history ............................................................................................ 24</w:t>
      </w:r>
      <w:r>
        <w:rPr>
          <w:rFonts w:ascii="Calibri" w:eastAsia="Calibri" w:hAnsi="Calibri" w:cs="Calibri"/>
          <w:sz w:val="22"/>
        </w:rPr>
        <w:t xml:space="preserve"> </w:t>
      </w:r>
    </w:p>
    <w:p w:rsidR="00D824E0" w:rsidRDefault="00367299">
      <w:pPr>
        <w:spacing w:after="114"/>
        <w:ind w:left="-5" w:right="51"/>
      </w:pPr>
      <w:r>
        <w:t>Table 8: Sociodemographic factors by group .............................................................. 25</w:t>
      </w:r>
      <w:r>
        <w:rPr>
          <w:rFonts w:ascii="Calibri" w:eastAsia="Calibri" w:hAnsi="Calibri" w:cs="Calibri"/>
          <w:sz w:val="22"/>
        </w:rPr>
        <w:t xml:space="preserve"> </w:t>
      </w:r>
    </w:p>
    <w:p w:rsidR="00D824E0" w:rsidRDefault="00367299">
      <w:pPr>
        <w:spacing w:after="112"/>
        <w:ind w:left="-5" w:right="51"/>
      </w:pPr>
      <w:r>
        <w:t>Table 9: Reproductive characteristics by group........................................................... 26</w:t>
      </w:r>
      <w:r>
        <w:rPr>
          <w:rFonts w:ascii="Calibri" w:eastAsia="Calibri" w:hAnsi="Calibri" w:cs="Calibri"/>
          <w:sz w:val="22"/>
        </w:rPr>
        <w:t xml:space="preserve"> </w:t>
      </w:r>
    </w:p>
    <w:p w:rsidR="00D824E0" w:rsidRDefault="00367299">
      <w:pPr>
        <w:spacing w:after="114"/>
        <w:ind w:left="-5" w:right="51"/>
      </w:pPr>
      <w:r>
        <w:lastRenderedPageBreak/>
        <w:t>Table 10: Medical history by group ............................................................................. 26</w:t>
      </w:r>
      <w:r>
        <w:rPr>
          <w:rFonts w:ascii="Calibri" w:eastAsia="Calibri" w:hAnsi="Calibri" w:cs="Calibri"/>
          <w:sz w:val="22"/>
        </w:rPr>
        <w:t xml:space="preserve"> </w:t>
      </w:r>
    </w:p>
    <w:p w:rsidR="00D824E0" w:rsidRDefault="00367299">
      <w:pPr>
        <w:spacing w:after="112"/>
        <w:ind w:left="-5" w:right="51"/>
      </w:pPr>
      <w:r>
        <w:t>Table 11: Antenatal history b</w:t>
      </w:r>
      <w:r>
        <w:t>y group .......................................................................... 27</w:t>
      </w:r>
      <w:r>
        <w:rPr>
          <w:rFonts w:ascii="Calibri" w:eastAsia="Calibri" w:hAnsi="Calibri" w:cs="Calibri"/>
          <w:sz w:val="22"/>
        </w:rPr>
        <w:t xml:space="preserve"> </w:t>
      </w:r>
    </w:p>
    <w:p w:rsidR="00D824E0" w:rsidRDefault="00367299">
      <w:pPr>
        <w:spacing w:after="433"/>
        <w:ind w:left="-5" w:right="51"/>
      </w:pPr>
      <w:r>
        <w:t>Table 12: Logistic regression model ............................................................................ 28</w:t>
      </w:r>
      <w:r>
        <w:rPr>
          <w:rFonts w:ascii="Calibri" w:eastAsia="Calibri" w:hAnsi="Calibri" w:cs="Calibri"/>
          <w:sz w:val="22"/>
        </w:rPr>
        <w:t xml:space="preserve"> </w:t>
      </w:r>
    </w:p>
    <w:p w:rsidR="00D824E0" w:rsidRDefault="00367299">
      <w:pPr>
        <w:spacing w:after="499" w:line="259" w:lineRule="auto"/>
        <w:ind w:left="0" w:firstLine="0"/>
        <w:jc w:val="left"/>
      </w:pPr>
      <w:r>
        <w:rPr>
          <w:rFonts w:ascii="Arial" w:eastAsia="Arial" w:hAnsi="Arial" w:cs="Arial"/>
          <w:b/>
          <w:sz w:val="32"/>
        </w:rPr>
        <w:t xml:space="preserve">  </w:t>
      </w:r>
    </w:p>
    <w:p w:rsidR="00D824E0" w:rsidRDefault="00367299">
      <w:pPr>
        <w:pStyle w:val="Heading3"/>
        <w:spacing w:after="175"/>
        <w:ind w:right="60"/>
        <w:jc w:val="center"/>
      </w:pPr>
      <w:r>
        <w:t xml:space="preserve">LIST OF APPENDICES </w:t>
      </w:r>
    </w:p>
    <w:p w:rsidR="00D824E0" w:rsidRDefault="00367299">
      <w:pPr>
        <w:spacing w:after="112"/>
        <w:ind w:left="-5" w:right="51"/>
      </w:pPr>
      <w:r>
        <w:t>Appendix A: Participant Infor</w:t>
      </w:r>
      <w:r>
        <w:t>mation Sheet ................................................................ 41</w:t>
      </w:r>
      <w:r>
        <w:rPr>
          <w:rFonts w:ascii="Calibri" w:eastAsia="Calibri" w:hAnsi="Calibri" w:cs="Calibri"/>
          <w:sz w:val="22"/>
        </w:rPr>
        <w:t xml:space="preserve"> </w:t>
      </w:r>
    </w:p>
    <w:p w:rsidR="00D824E0" w:rsidRDefault="00367299">
      <w:pPr>
        <w:spacing w:after="114"/>
        <w:ind w:left="-5" w:right="51"/>
      </w:pPr>
      <w:r>
        <w:t>Appendix B: Statement of Consent.............................................................................. 43</w:t>
      </w:r>
      <w:r>
        <w:rPr>
          <w:rFonts w:ascii="Calibri" w:eastAsia="Calibri" w:hAnsi="Calibri" w:cs="Calibri"/>
          <w:sz w:val="22"/>
        </w:rPr>
        <w:t xml:space="preserve"> </w:t>
      </w:r>
    </w:p>
    <w:p w:rsidR="00D824E0" w:rsidRDefault="00367299">
      <w:pPr>
        <w:spacing w:after="112"/>
        <w:ind w:left="-5" w:right="51"/>
      </w:pPr>
      <w:r>
        <w:t>Appendix C: Statement of Assent ...........................</w:t>
      </w:r>
      <w:r>
        <w:t>..................................................... 44</w:t>
      </w:r>
      <w:r>
        <w:rPr>
          <w:rFonts w:ascii="Calibri" w:eastAsia="Calibri" w:hAnsi="Calibri" w:cs="Calibri"/>
          <w:sz w:val="22"/>
        </w:rPr>
        <w:t xml:space="preserve"> </w:t>
      </w:r>
    </w:p>
    <w:p w:rsidR="00D824E0" w:rsidRDefault="00367299">
      <w:pPr>
        <w:spacing w:after="114"/>
        <w:ind w:left="-5" w:right="51"/>
      </w:pPr>
      <w:r>
        <w:t>Appendix D: Interviewer Administered Questionnaire ............................................... 49</w:t>
      </w:r>
      <w:r>
        <w:rPr>
          <w:rFonts w:ascii="Calibri" w:eastAsia="Calibri" w:hAnsi="Calibri" w:cs="Calibri"/>
          <w:sz w:val="22"/>
        </w:rPr>
        <w:t xml:space="preserve"> </w:t>
      </w:r>
    </w:p>
    <w:p w:rsidR="00D824E0" w:rsidRDefault="00367299">
      <w:pPr>
        <w:ind w:left="-5" w:right="51"/>
      </w:pPr>
      <w:r>
        <w:t>Appendix E: Approvals..........................................................................</w:t>
      </w:r>
      <w:r>
        <w:t>...................... 52</w:t>
      </w:r>
      <w:r>
        <w:rPr>
          <w:rFonts w:ascii="Calibri" w:eastAsia="Calibri" w:hAnsi="Calibri" w:cs="Calibri"/>
          <w:sz w:val="22"/>
        </w:rPr>
        <w:t xml:space="preserve"> </w:t>
      </w:r>
    </w:p>
    <w:p w:rsidR="00D824E0" w:rsidRDefault="00367299">
      <w:pPr>
        <w:ind w:left="-5" w:right="51"/>
      </w:pPr>
      <w:r>
        <w:rPr>
          <w:b/>
        </w:rPr>
        <w:t xml:space="preserve">ABBREVIATIONS </w:t>
      </w:r>
    </w:p>
    <w:p w:rsidR="00D824E0" w:rsidRDefault="00367299">
      <w:pPr>
        <w:tabs>
          <w:tab w:val="center" w:pos="1440"/>
          <w:tab w:val="center" w:pos="4804"/>
        </w:tabs>
        <w:spacing w:after="160" w:line="259" w:lineRule="auto"/>
        <w:ind w:left="0" w:firstLine="0"/>
        <w:jc w:val="left"/>
      </w:pPr>
      <w:r>
        <w:t xml:space="preserve">ACOG        </w:t>
      </w:r>
      <w:r>
        <w:tab/>
        <w:t xml:space="preserve"> </w:t>
      </w:r>
      <w:r>
        <w:tab/>
        <w:t xml:space="preserve">American College of Obstetricians and Gynaecologists  </w:t>
      </w:r>
    </w:p>
    <w:p w:rsidR="00D824E0" w:rsidRDefault="00367299">
      <w:pPr>
        <w:tabs>
          <w:tab w:val="center" w:pos="1440"/>
          <w:tab w:val="center" w:pos="3083"/>
        </w:tabs>
        <w:spacing w:after="160" w:line="259" w:lineRule="auto"/>
        <w:ind w:left="0" w:firstLine="0"/>
        <w:jc w:val="left"/>
      </w:pPr>
      <w:r>
        <w:t xml:space="preserve">AED           </w:t>
      </w:r>
      <w:r>
        <w:tab/>
        <w:t xml:space="preserve"> </w:t>
      </w:r>
      <w:r>
        <w:tab/>
        <w:t xml:space="preserve">Antiepileptic drugs </w:t>
      </w:r>
    </w:p>
    <w:p w:rsidR="00D824E0" w:rsidRDefault="00367299">
      <w:pPr>
        <w:tabs>
          <w:tab w:val="center" w:pos="3006"/>
        </w:tabs>
        <w:spacing w:after="160" w:line="259" w:lineRule="auto"/>
        <w:ind w:left="0" w:firstLine="0"/>
        <w:jc w:val="left"/>
      </w:pPr>
      <w:r>
        <w:t xml:space="preserve">BMI                   </w:t>
      </w:r>
      <w:r>
        <w:tab/>
        <w:t xml:space="preserve">Body Mass Index </w:t>
      </w:r>
    </w:p>
    <w:p w:rsidR="00D824E0" w:rsidRDefault="00367299">
      <w:pPr>
        <w:tabs>
          <w:tab w:val="center" w:pos="3237"/>
        </w:tabs>
        <w:spacing w:after="160" w:line="259" w:lineRule="auto"/>
        <w:ind w:left="0" w:firstLine="0"/>
        <w:jc w:val="left"/>
      </w:pPr>
      <w:r>
        <w:t xml:space="preserve">CA                         </w:t>
      </w:r>
      <w:r>
        <w:tab/>
        <w:t xml:space="preserve">Congenital Anomalies </w:t>
      </w:r>
    </w:p>
    <w:p w:rsidR="00D824E0" w:rsidRDefault="00367299">
      <w:pPr>
        <w:tabs>
          <w:tab w:val="center" w:pos="4249"/>
        </w:tabs>
        <w:spacing w:after="160" w:line="259" w:lineRule="auto"/>
        <w:ind w:left="0" w:firstLine="0"/>
        <w:jc w:val="left"/>
      </w:pPr>
      <w:r>
        <w:t>CDC</w:t>
      </w:r>
      <w:r>
        <w:t xml:space="preserve">                     </w:t>
      </w:r>
      <w:r>
        <w:tab/>
        <w:t xml:space="preserve">Centers for Disease Control and Prevention </w:t>
      </w:r>
    </w:p>
    <w:p w:rsidR="00D824E0" w:rsidRDefault="00367299">
      <w:pPr>
        <w:tabs>
          <w:tab w:val="center" w:pos="4687"/>
        </w:tabs>
        <w:spacing w:after="160" w:line="259" w:lineRule="auto"/>
        <w:ind w:left="0" w:firstLine="0"/>
        <w:jc w:val="left"/>
      </w:pPr>
      <w:r>
        <w:t xml:space="preserve">CEMACH              </w:t>
      </w:r>
      <w:r>
        <w:tab/>
        <w:t xml:space="preserve">Confidential enquiry into Maternal and Child Health </w:t>
      </w:r>
    </w:p>
    <w:p w:rsidR="00D824E0" w:rsidRDefault="00367299">
      <w:pPr>
        <w:tabs>
          <w:tab w:val="center" w:pos="3333"/>
        </w:tabs>
        <w:spacing w:after="160" w:line="259" w:lineRule="auto"/>
        <w:ind w:left="0" w:firstLine="0"/>
        <w:jc w:val="left"/>
      </w:pPr>
      <w:r>
        <w:t xml:space="preserve">CHD                       </w:t>
      </w:r>
      <w:r>
        <w:tab/>
        <w:t xml:space="preserve">Congenital Heart Defect </w:t>
      </w:r>
    </w:p>
    <w:p w:rsidR="00D824E0" w:rsidRDefault="00367299">
      <w:pPr>
        <w:spacing w:after="160" w:line="259" w:lineRule="auto"/>
        <w:ind w:left="0" w:firstLine="0"/>
        <w:jc w:val="left"/>
      </w:pPr>
      <w:r>
        <w:t xml:space="preserve">CL/P                         Cleft Lip/ Palate </w:t>
      </w:r>
    </w:p>
    <w:p w:rsidR="00D824E0" w:rsidRDefault="00367299">
      <w:pPr>
        <w:tabs>
          <w:tab w:val="center" w:pos="3042"/>
        </w:tabs>
        <w:spacing w:after="160" w:line="259" w:lineRule="auto"/>
        <w:ind w:left="0" w:firstLine="0"/>
        <w:jc w:val="left"/>
      </w:pPr>
      <w:r>
        <w:t xml:space="preserve">CS              </w:t>
      </w:r>
      <w:r>
        <w:t xml:space="preserve">             </w:t>
      </w:r>
      <w:r>
        <w:tab/>
        <w:t xml:space="preserve">Caesarean Section </w:t>
      </w:r>
    </w:p>
    <w:p w:rsidR="00D824E0" w:rsidRDefault="00367299">
      <w:pPr>
        <w:tabs>
          <w:tab w:val="center" w:pos="3353"/>
        </w:tabs>
        <w:spacing w:after="160" w:line="259" w:lineRule="auto"/>
        <w:ind w:left="0" w:firstLine="0"/>
        <w:jc w:val="left"/>
      </w:pPr>
      <w:r>
        <w:t xml:space="preserve">CSO                       </w:t>
      </w:r>
      <w:r>
        <w:tab/>
        <w:t xml:space="preserve">Central Statistical Office </w:t>
      </w:r>
    </w:p>
    <w:p w:rsidR="00D824E0" w:rsidRDefault="00367299">
      <w:pPr>
        <w:tabs>
          <w:tab w:val="center" w:pos="4486"/>
        </w:tabs>
        <w:spacing w:after="160" w:line="259" w:lineRule="auto"/>
        <w:ind w:left="0" w:firstLine="0"/>
        <w:jc w:val="left"/>
      </w:pPr>
      <w:r>
        <w:t xml:space="preserve">EUROCAT             </w:t>
      </w:r>
      <w:r>
        <w:tab/>
        <w:t xml:space="preserve">European Surveillance of Congenital Anomalies </w:t>
      </w:r>
    </w:p>
    <w:p w:rsidR="00D824E0" w:rsidRDefault="00367299">
      <w:pPr>
        <w:tabs>
          <w:tab w:val="center" w:pos="3500"/>
        </w:tabs>
        <w:spacing w:after="160" w:line="259" w:lineRule="auto"/>
        <w:ind w:left="0" w:firstLine="0"/>
        <w:jc w:val="left"/>
      </w:pPr>
      <w:r>
        <w:t xml:space="preserve">FFI                        </w:t>
      </w:r>
      <w:r>
        <w:tab/>
        <w:t xml:space="preserve">Food Fortification Initiative </w:t>
      </w:r>
    </w:p>
    <w:p w:rsidR="00D824E0" w:rsidRDefault="00367299">
      <w:pPr>
        <w:tabs>
          <w:tab w:val="center" w:pos="3516"/>
        </w:tabs>
        <w:spacing w:after="160" w:line="259" w:lineRule="auto"/>
        <w:ind w:left="0" w:firstLine="0"/>
        <w:jc w:val="left"/>
      </w:pPr>
      <w:r>
        <w:t xml:space="preserve">HbsAg                   </w:t>
      </w:r>
      <w:r>
        <w:tab/>
      </w:r>
      <w:r>
        <w:t xml:space="preserve">Hepatitis B Surface Antigen </w:t>
      </w:r>
    </w:p>
    <w:p w:rsidR="00D824E0" w:rsidRDefault="00367299">
      <w:pPr>
        <w:tabs>
          <w:tab w:val="center" w:pos="3745"/>
        </w:tabs>
        <w:spacing w:after="160" w:line="259" w:lineRule="auto"/>
        <w:ind w:left="0" w:firstLine="0"/>
        <w:jc w:val="left"/>
      </w:pPr>
      <w:r>
        <w:t xml:space="preserve">HIV                     </w:t>
      </w:r>
      <w:r>
        <w:tab/>
        <w:t xml:space="preserve">Human Immunodeficiency Virus  </w:t>
      </w:r>
    </w:p>
    <w:p w:rsidR="00D824E0" w:rsidRDefault="00367299">
      <w:pPr>
        <w:tabs>
          <w:tab w:val="center" w:pos="4546"/>
        </w:tabs>
        <w:spacing w:after="160" w:line="259" w:lineRule="auto"/>
        <w:ind w:left="0" w:firstLine="0"/>
        <w:jc w:val="left"/>
      </w:pPr>
      <w:r>
        <w:t xml:space="preserve">ICD                         </w:t>
      </w:r>
      <w:r>
        <w:tab/>
        <w:t xml:space="preserve">International Statistical Classification of Diseases </w:t>
      </w:r>
    </w:p>
    <w:p w:rsidR="00D824E0" w:rsidRDefault="00367299">
      <w:pPr>
        <w:tabs>
          <w:tab w:val="center" w:pos="3305"/>
        </w:tabs>
        <w:spacing w:after="160" w:line="259" w:lineRule="auto"/>
        <w:ind w:left="0" w:firstLine="0"/>
        <w:jc w:val="left"/>
      </w:pPr>
      <w:r>
        <w:t xml:space="preserve">IUFD                      </w:t>
      </w:r>
      <w:r>
        <w:tab/>
        <w:t xml:space="preserve">Intrauterine Fetal Death </w:t>
      </w:r>
    </w:p>
    <w:p w:rsidR="00D824E0" w:rsidRDefault="00367299">
      <w:pPr>
        <w:tabs>
          <w:tab w:val="center" w:pos="4486"/>
        </w:tabs>
        <w:spacing w:after="160" w:line="259" w:lineRule="auto"/>
        <w:ind w:left="0" w:firstLine="0"/>
        <w:jc w:val="left"/>
      </w:pPr>
      <w:r>
        <w:t xml:space="preserve">LMUTH              </w:t>
      </w:r>
      <w:r>
        <w:tab/>
        <w:t xml:space="preserve">Levy Mwanawasa </w:t>
      </w:r>
      <w:r>
        <w:t xml:space="preserve">University Teaching Hospital </w:t>
      </w:r>
    </w:p>
    <w:p w:rsidR="00D824E0" w:rsidRDefault="00367299">
      <w:pPr>
        <w:tabs>
          <w:tab w:val="center" w:pos="2947"/>
        </w:tabs>
        <w:spacing w:after="160" w:line="259" w:lineRule="auto"/>
        <w:ind w:left="0" w:firstLine="0"/>
        <w:jc w:val="left"/>
      </w:pPr>
      <w:r>
        <w:t xml:space="preserve">MOD                      </w:t>
      </w:r>
      <w:r>
        <w:tab/>
        <w:t xml:space="preserve">March of Dimes </w:t>
      </w:r>
    </w:p>
    <w:p w:rsidR="00D824E0" w:rsidRDefault="00367299">
      <w:pPr>
        <w:tabs>
          <w:tab w:val="center" w:pos="3563"/>
        </w:tabs>
        <w:spacing w:after="160" w:line="259" w:lineRule="auto"/>
        <w:ind w:left="0" w:firstLine="0"/>
        <w:jc w:val="left"/>
      </w:pPr>
      <w:r>
        <w:t xml:space="preserve">NICU                   </w:t>
      </w:r>
      <w:r>
        <w:tab/>
        <w:t xml:space="preserve">Neonatal Intensive Care Unit </w:t>
      </w:r>
    </w:p>
    <w:p w:rsidR="00D824E0" w:rsidRDefault="00367299">
      <w:pPr>
        <w:spacing w:after="160" w:line="259" w:lineRule="auto"/>
        <w:ind w:left="0" w:firstLine="0"/>
        <w:jc w:val="left"/>
      </w:pPr>
      <w:r>
        <w:t xml:space="preserve">NTD                         Neural Tube Defect </w:t>
      </w:r>
    </w:p>
    <w:p w:rsidR="00D824E0" w:rsidRDefault="00367299">
      <w:pPr>
        <w:tabs>
          <w:tab w:val="center" w:pos="3359"/>
        </w:tabs>
        <w:spacing w:after="160" w:line="259" w:lineRule="auto"/>
        <w:ind w:left="0" w:firstLine="0"/>
        <w:jc w:val="left"/>
      </w:pPr>
      <w:r>
        <w:t xml:space="preserve">PDA                         </w:t>
      </w:r>
      <w:r>
        <w:tab/>
        <w:t xml:space="preserve">Patent Ductus Arteriosus  </w:t>
      </w:r>
    </w:p>
    <w:p w:rsidR="00D824E0" w:rsidRDefault="00367299">
      <w:pPr>
        <w:tabs>
          <w:tab w:val="center" w:pos="3232"/>
        </w:tabs>
        <w:spacing w:after="160" w:line="259" w:lineRule="auto"/>
        <w:ind w:left="0" w:firstLine="0"/>
        <w:jc w:val="left"/>
      </w:pPr>
      <w:r>
        <w:lastRenderedPageBreak/>
        <w:t xml:space="preserve">PFO                      </w:t>
      </w:r>
      <w:r>
        <w:tab/>
      </w:r>
      <w:r>
        <w:t xml:space="preserve">Patent Foramen Ovale </w:t>
      </w:r>
    </w:p>
    <w:p w:rsidR="00D824E0" w:rsidRDefault="00367299">
      <w:pPr>
        <w:tabs>
          <w:tab w:val="center" w:pos="3755"/>
        </w:tabs>
        <w:spacing w:after="160" w:line="259" w:lineRule="auto"/>
        <w:ind w:left="0" w:firstLine="0"/>
        <w:jc w:val="left"/>
      </w:pPr>
      <w:r>
        <w:t xml:space="preserve">PROM                    </w:t>
      </w:r>
      <w:r>
        <w:tab/>
        <w:t xml:space="preserve">Pre-labour rupture of membranes </w:t>
      </w:r>
    </w:p>
    <w:p w:rsidR="00D824E0" w:rsidRDefault="00367299">
      <w:pPr>
        <w:tabs>
          <w:tab w:val="center" w:pos="3193"/>
        </w:tabs>
        <w:spacing w:after="160" w:line="259" w:lineRule="auto"/>
        <w:ind w:left="0" w:firstLine="0"/>
        <w:jc w:val="left"/>
      </w:pPr>
      <w:r>
        <w:t xml:space="preserve">RPR                        </w:t>
      </w:r>
      <w:r>
        <w:tab/>
        <w:t xml:space="preserve">Rapid Plasma Reagin </w:t>
      </w:r>
    </w:p>
    <w:p w:rsidR="00D824E0" w:rsidRDefault="00367299">
      <w:pPr>
        <w:tabs>
          <w:tab w:val="center" w:pos="4219"/>
        </w:tabs>
        <w:spacing w:after="160" w:line="259" w:lineRule="auto"/>
        <w:ind w:left="0" w:firstLine="0"/>
        <w:jc w:val="left"/>
      </w:pPr>
      <w:r>
        <w:t xml:space="preserve">SPSS                       </w:t>
      </w:r>
      <w:r>
        <w:tab/>
        <w:t xml:space="preserve"> Statistical Package for the Social Sciences </w:t>
      </w:r>
    </w:p>
    <w:p w:rsidR="00D824E0" w:rsidRDefault="00367299">
      <w:pPr>
        <w:tabs>
          <w:tab w:val="center" w:pos="5140"/>
        </w:tabs>
        <w:spacing w:after="160" w:line="259" w:lineRule="auto"/>
        <w:ind w:left="0" w:firstLine="0"/>
        <w:jc w:val="left"/>
      </w:pPr>
      <w:r>
        <w:t xml:space="preserve">UNZABREC          </w:t>
      </w:r>
      <w:r>
        <w:tab/>
        <w:t>University of Zambia Biomedical Re</w:t>
      </w:r>
      <w:r>
        <w:t xml:space="preserve">search Ethics Committee </w:t>
      </w:r>
    </w:p>
    <w:p w:rsidR="00D824E0" w:rsidRDefault="00367299">
      <w:pPr>
        <w:tabs>
          <w:tab w:val="center" w:pos="2970"/>
        </w:tabs>
        <w:spacing w:after="160" w:line="259" w:lineRule="auto"/>
        <w:ind w:left="0" w:firstLine="0"/>
        <w:jc w:val="left"/>
      </w:pPr>
      <w:r>
        <w:t xml:space="preserve">UK                          </w:t>
      </w:r>
      <w:r>
        <w:tab/>
        <w:t xml:space="preserve">United Kingdom </w:t>
      </w:r>
    </w:p>
    <w:p w:rsidR="00D824E0" w:rsidRDefault="00367299">
      <w:pPr>
        <w:tabs>
          <w:tab w:val="center" w:pos="3376"/>
        </w:tabs>
        <w:spacing w:after="160" w:line="259" w:lineRule="auto"/>
        <w:ind w:left="0" w:firstLine="0"/>
        <w:jc w:val="left"/>
      </w:pPr>
      <w:r>
        <w:t xml:space="preserve">USA                      </w:t>
      </w:r>
      <w:r>
        <w:tab/>
        <w:t xml:space="preserve">United States of America </w:t>
      </w:r>
    </w:p>
    <w:p w:rsidR="00D824E0" w:rsidRDefault="00367299">
      <w:pPr>
        <w:tabs>
          <w:tab w:val="center" w:pos="3580"/>
        </w:tabs>
        <w:spacing w:after="160" w:line="259" w:lineRule="auto"/>
        <w:ind w:left="0" w:firstLine="0"/>
        <w:jc w:val="left"/>
      </w:pPr>
      <w:r>
        <w:t xml:space="preserve">UTH                      </w:t>
      </w:r>
      <w:r>
        <w:tab/>
        <w:t xml:space="preserve">University Teaching Hospital </w:t>
      </w:r>
    </w:p>
    <w:p w:rsidR="00D824E0" w:rsidRDefault="00367299">
      <w:pPr>
        <w:tabs>
          <w:tab w:val="center" w:pos="3473"/>
        </w:tabs>
        <w:spacing w:after="160" w:line="259" w:lineRule="auto"/>
        <w:ind w:left="0" w:firstLine="0"/>
        <w:jc w:val="left"/>
      </w:pPr>
      <w:r>
        <w:t xml:space="preserve">WHO                      </w:t>
      </w:r>
      <w:r>
        <w:tab/>
        <w:t xml:space="preserve">World Health Organization </w:t>
      </w:r>
    </w:p>
    <w:p w:rsidR="00D824E0" w:rsidRDefault="00367299">
      <w:pPr>
        <w:tabs>
          <w:tab w:val="center" w:pos="4132"/>
        </w:tabs>
        <w:spacing w:after="160" w:line="259" w:lineRule="auto"/>
        <w:ind w:left="0" w:firstLine="0"/>
        <w:jc w:val="left"/>
      </w:pPr>
      <w:r>
        <w:t xml:space="preserve">ZDHS                    </w:t>
      </w:r>
      <w:r>
        <w:tab/>
      </w:r>
      <w:r>
        <w:t>Zambia Demographic and Health Survey</w:t>
      </w:r>
    </w:p>
    <w:p w:rsidR="00D824E0" w:rsidRDefault="00D824E0">
      <w:pPr>
        <w:sectPr w:rsidR="00D824E0">
          <w:footerReference w:type="even" r:id="rId10"/>
          <w:footerReference w:type="default" r:id="rId11"/>
          <w:footerReference w:type="first" r:id="rId12"/>
          <w:pgSz w:w="11906" w:h="16838"/>
          <w:pgMar w:top="729" w:right="1382" w:bottom="994" w:left="2160" w:header="720" w:footer="719" w:gutter="0"/>
          <w:pgNumType w:fmt="lowerRoman" w:start="4"/>
          <w:cols w:space="720"/>
          <w:titlePg/>
        </w:sectPr>
      </w:pPr>
    </w:p>
    <w:p w:rsidR="00D824E0" w:rsidRDefault="00367299">
      <w:pPr>
        <w:spacing w:after="540" w:line="259" w:lineRule="auto"/>
        <w:ind w:left="0" w:firstLine="0"/>
        <w:jc w:val="left"/>
      </w:pPr>
      <w:r>
        <w:lastRenderedPageBreak/>
        <w:t xml:space="preserve"> </w:t>
      </w:r>
    </w:p>
    <w:p w:rsidR="00D824E0" w:rsidRDefault="00367299">
      <w:pPr>
        <w:pStyle w:val="Heading1"/>
        <w:spacing w:after="36"/>
        <w:ind w:right="66"/>
        <w:jc w:val="center"/>
      </w:pPr>
      <w:bookmarkStart w:id="1" w:name="_Toc160784"/>
      <w:r>
        <w:t xml:space="preserve">CHAPTER 1: INTRODUCTION </w:t>
      </w:r>
      <w:bookmarkEnd w:id="1"/>
    </w:p>
    <w:p w:rsidR="00D824E0" w:rsidRDefault="00367299">
      <w:pPr>
        <w:spacing w:after="20" w:line="259" w:lineRule="auto"/>
        <w:ind w:left="0" w:firstLine="0"/>
        <w:jc w:val="left"/>
      </w:pPr>
      <w:r>
        <w:t xml:space="preserve"> </w:t>
      </w:r>
    </w:p>
    <w:p w:rsidR="00D824E0" w:rsidRDefault="00367299">
      <w:pPr>
        <w:pStyle w:val="Heading2"/>
        <w:ind w:left="0" w:right="0"/>
      </w:pPr>
      <w:bookmarkStart w:id="2" w:name="_Toc160785"/>
      <w:r>
        <w:t>1.1</w:t>
      </w:r>
      <w:r>
        <w:rPr>
          <w:rFonts w:ascii="Arial" w:eastAsia="Arial" w:hAnsi="Arial" w:cs="Arial"/>
        </w:rPr>
        <w:t xml:space="preserve"> </w:t>
      </w:r>
      <w:r>
        <w:t xml:space="preserve">Background </w:t>
      </w:r>
      <w:bookmarkEnd w:id="2"/>
    </w:p>
    <w:p w:rsidR="00D824E0" w:rsidRDefault="00367299">
      <w:pPr>
        <w:spacing w:after="241" w:line="357" w:lineRule="auto"/>
        <w:ind w:left="-5" w:right="51"/>
      </w:pPr>
      <w:r>
        <w:t xml:space="preserve">Congenital anomalies (CA) </w:t>
      </w:r>
      <w:r>
        <w:t>can be defined as structural or functional anomalies that occur during intrauterine life and can be identified prenatally, at birth, or sometimes may only be detected later in infancy (World Health Organization (WHO), 2016). The worldwide incidence of cong</w:t>
      </w:r>
      <w:r>
        <w:t>enital abnormalities is about 3% (WHO, 2016). Though, the pattern and prevalence of different congenital abnormalities vary from one country to another depending on geographical, ethnic, and socioeconomic characteristics of the population (Park, 2003; Cent</w:t>
      </w:r>
      <w:r>
        <w:t>ers for Disease Control and Prevention (CDC), 2015). Congenital anomalies are one among the leading causes of prenatal and infant death, as well as postnatal physical disabilities (March of Dimes (MOD), 2006; WHO, 2015; Confidential enquiry into maternal a</w:t>
      </w:r>
      <w:r>
        <w:t>nd child health (CEMACH), 2008). According to WHO (2015), about 3 million infants are born each year with major congenital anomalies, an estimated 303 000 newborns die within 4 weeks of birth every year, which account for 20% of perinatal deaths. CEMACH (2</w:t>
      </w:r>
      <w:r>
        <w:t xml:space="preserve">008) reports that structural abnormalities constitute a major cause of mortality, accounting for about 23% of neonatal deaths and 16% of stillbirths in United Kingdom (UK). </w:t>
      </w:r>
    </w:p>
    <w:p w:rsidR="00D824E0" w:rsidRDefault="00367299">
      <w:pPr>
        <w:spacing w:after="234" w:line="362" w:lineRule="auto"/>
        <w:ind w:left="-5" w:right="51"/>
      </w:pPr>
      <w:r>
        <w:t xml:space="preserve">Congenital anomalies encompass a wide array of structural and </w:t>
      </w:r>
      <w:r>
        <w:t xml:space="preserve">functional anomalies that can occur in isolation (i.e., single defect) or as a group of defects (i.e., multiple defects) (Singh </w:t>
      </w:r>
      <w:r>
        <w:rPr>
          <w:i/>
        </w:rPr>
        <w:t>et al</w:t>
      </w:r>
      <w:r>
        <w:t>, 2014). Anomalies which affect an infant's life expectancy, health status, physical or social functioning may be described</w:t>
      </w:r>
      <w:r>
        <w:t xml:space="preserve"> as “major” anomalies. In contrast, “minor” anomalies are those with little or no impact on health or short-term or long-term function (CDC, 2015). Even though there are some known genetic, environmental and other causes or risk factors of congenital anoma</w:t>
      </w:r>
      <w:r>
        <w:t xml:space="preserve">lies, approximately 50% of them cannot be linked to a specific cause (Dutta, 2013; Cunningham </w:t>
      </w:r>
      <w:r>
        <w:rPr>
          <w:i/>
        </w:rPr>
        <w:t>et al</w:t>
      </w:r>
      <w:r>
        <w:t xml:space="preserve">., 2014). </w:t>
      </w:r>
    </w:p>
    <w:p w:rsidR="00D824E0" w:rsidRDefault="00367299">
      <w:pPr>
        <w:spacing w:after="239" w:line="357" w:lineRule="auto"/>
        <w:ind w:left="-5" w:right="51"/>
      </w:pPr>
      <w:r>
        <w:t>The incidence of certain congenital anomalies can be reduced through primary and secondary care, which leads to a reinforcement of protective fact</w:t>
      </w:r>
      <w:r>
        <w:t>ors and a decline of known risk factors (WHO, 2015). Many studies showed folate rich diet and periconceptional supplementation with folic acid (the synthetic form) is effective in reducing the prevalence of some congenital anomalies, such as neural tube de</w:t>
      </w:r>
      <w:r>
        <w:t xml:space="preserve">fects (NTDs), congenital heart defects (CHD) (CEMACH, 2008; Walle </w:t>
      </w:r>
      <w:r>
        <w:rPr>
          <w:i/>
        </w:rPr>
        <w:t xml:space="preserve">et al., </w:t>
      </w:r>
      <w:r>
        <w:t xml:space="preserve">2010; </w:t>
      </w:r>
      <w:r>
        <w:lastRenderedPageBreak/>
        <w:t xml:space="preserve">Reeifhuis </w:t>
      </w:r>
      <w:r>
        <w:rPr>
          <w:i/>
        </w:rPr>
        <w:t>et al</w:t>
      </w:r>
      <w:r>
        <w:t xml:space="preserve">., 2004). Globally 86 countries have legislation to mandate fortification of at least one industrially milled cereal grain (Food Fortification Initiative (FFI), </w:t>
      </w:r>
      <w:r>
        <w:t>2017). Significant reduction of prevalence of certain congenital anomalies occurred following by mandatory folic acid fortification: 19% of NTDs in the United States of America (USA), 39% NTDs in Brazil, 11% of CHDs in Canada, 30.5% of NTDs in South Africa</w:t>
      </w:r>
      <w:r>
        <w:t xml:space="preserve"> (Nonein </w:t>
      </w:r>
      <w:r>
        <w:rPr>
          <w:i/>
        </w:rPr>
        <w:t>et al</w:t>
      </w:r>
      <w:r>
        <w:t xml:space="preserve">., 2001; Orioli </w:t>
      </w:r>
      <w:r>
        <w:rPr>
          <w:i/>
        </w:rPr>
        <w:t>et al.</w:t>
      </w:r>
      <w:r>
        <w:t xml:space="preserve">, 2011; Liu </w:t>
      </w:r>
      <w:r>
        <w:rPr>
          <w:i/>
        </w:rPr>
        <w:t>et al</w:t>
      </w:r>
      <w:r>
        <w:t xml:space="preserve">., 2016; Sayed </w:t>
      </w:r>
      <w:r>
        <w:rPr>
          <w:i/>
        </w:rPr>
        <w:t>et al.,</w:t>
      </w:r>
      <w:r>
        <w:t xml:space="preserve"> 2008). </w:t>
      </w:r>
    </w:p>
    <w:p w:rsidR="00D824E0" w:rsidRDefault="00367299">
      <w:pPr>
        <w:spacing w:after="239" w:line="357" w:lineRule="auto"/>
        <w:ind w:left="-5" w:right="51"/>
      </w:pPr>
      <w:r>
        <w:t>Maternal sociodemographic status, nutritional status, educational level and overall healthcare have substantial impact on prevalence of certain congenital anomalies (CEMACH</w:t>
      </w:r>
      <w:r>
        <w:t>, 2008). Hence, worldwide,</w:t>
      </w:r>
      <w:r>
        <w:rPr>
          <w:color w:val="3C4245"/>
        </w:rPr>
        <w:t xml:space="preserve"> </w:t>
      </w:r>
      <w:r>
        <w:t>preventive public health measures being taken in order to decrease the frequency of certain congenital anomalies through promoting a healthy lifestyle. Many studies have shown that among environmental factors and maternal risk fa</w:t>
      </w:r>
      <w:r>
        <w:t xml:space="preserve">ctors there is a strong link between advanced maternal age, alcohol use, obesity, uncontrolled maternal diabetes mellitus, and an increased risk of congenital anomalies (Sheridan </w:t>
      </w:r>
      <w:r>
        <w:rPr>
          <w:i/>
        </w:rPr>
        <w:t>et al</w:t>
      </w:r>
      <w:r>
        <w:t xml:space="preserve">., 2008; Mashuda </w:t>
      </w:r>
      <w:r>
        <w:rPr>
          <w:i/>
        </w:rPr>
        <w:t>et al</w:t>
      </w:r>
      <w:r>
        <w:t xml:space="preserve">., 2014; Martelli </w:t>
      </w:r>
      <w:r>
        <w:rPr>
          <w:i/>
        </w:rPr>
        <w:t>et al.,</w:t>
      </w:r>
      <w:r>
        <w:t xml:space="preserve"> 2015). Therefore, health</w:t>
      </w:r>
      <w:r>
        <w:t xml:space="preserve"> providers should ensure adequate care to mothers to minimize their risk of congenital anomalies if modifiable risk factors are present and to appropriately counsel patients when non-modifiable risk factors are present (Harris </w:t>
      </w:r>
      <w:r>
        <w:rPr>
          <w:i/>
        </w:rPr>
        <w:t>et al</w:t>
      </w:r>
      <w:r>
        <w:t xml:space="preserve">., 2017). </w:t>
      </w:r>
    </w:p>
    <w:p w:rsidR="00D824E0" w:rsidRDefault="00367299">
      <w:pPr>
        <w:spacing w:after="244" w:line="357" w:lineRule="auto"/>
        <w:ind w:left="-5" w:right="51"/>
      </w:pPr>
      <w:r>
        <w:t>In Zambia, th</w:t>
      </w:r>
      <w:r>
        <w:t>e prevalence of congenital anomalies and characteristics of mothers who give birth to babies with congenital anomalies have not been examined in studies. This study therefore endeavoured to explore maternal risk factors in order to help develop targeted in</w:t>
      </w:r>
      <w:r>
        <w:t xml:space="preserve">terventions, that may lead to a reduction of the incidence of congenital anomalies, as well as perinatal and neonatal mortality.  </w:t>
      </w:r>
    </w:p>
    <w:p w:rsidR="00D824E0" w:rsidRDefault="00367299">
      <w:pPr>
        <w:pStyle w:val="Heading2"/>
        <w:ind w:left="0" w:right="0"/>
      </w:pPr>
      <w:bookmarkStart w:id="3" w:name="_Toc160786"/>
      <w:r>
        <w:t>1.2</w:t>
      </w:r>
      <w:r>
        <w:rPr>
          <w:rFonts w:ascii="Arial" w:eastAsia="Arial" w:hAnsi="Arial" w:cs="Arial"/>
        </w:rPr>
        <w:t xml:space="preserve"> </w:t>
      </w:r>
      <w:r>
        <w:t>Statement of the Problem</w:t>
      </w:r>
      <w:r>
        <w:rPr>
          <w:b w:val="0"/>
        </w:rPr>
        <w:t xml:space="preserve"> </w:t>
      </w:r>
      <w:bookmarkEnd w:id="3"/>
    </w:p>
    <w:p w:rsidR="00D824E0" w:rsidRDefault="00367299">
      <w:pPr>
        <w:spacing w:line="361" w:lineRule="auto"/>
        <w:ind w:left="-5" w:right="51"/>
      </w:pPr>
      <w:r>
        <w:t>According to anecdotal data (crude count in NICU, UTH record book for the 1</w:t>
      </w:r>
      <w:r>
        <w:rPr>
          <w:vertAlign w:val="superscript"/>
        </w:rPr>
        <w:t>st</w:t>
      </w:r>
      <w:r>
        <w:t xml:space="preserve"> quarter, 2017), f</w:t>
      </w:r>
      <w:r>
        <w:t>rom January to March 2017, total number of 38 neonates with gross congenital anomalies were recorded and 12 died within few days of admission. Even though the number of admissions are not significant, the burden of CA is enormous (from total number of admi</w:t>
      </w:r>
      <w:r>
        <w:t xml:space="preserve">tted babies with CA 31.5% died). According to Central Statistical Office (CSO), Ministry of Health, Tropical Disease Research Centre, University of Zambia and the Demographic Health Survey Program, ICF international </w:t>
      </w:r>
    </w:p>
    <w:p w:rsidR="00D824E0" w:rsidRDefault="00367299">
      <w:pPr>
        <w:spacing w:after="241" w:line="357" w:lineRule="auto"/>
        <w:ind w:left="-5" w:right="51"/>
      </w:pPr>
      <w:r>
        <w:t>(2014), the neonatal mortality rate for</w:t>
      </w:r>
      <w:r>
        <w:t xml:space="preserve"> the past 5 years is 24 deaths per 1000 live births. There is no data on congenital anomalies and associated maternal risk factors contributing to infant and child deaths recorded. </w:t>
      </w:r>
    </w:p>
    <w:p w:rsidR="00D824E0" w:rsidRDefault="00367299">
      <w:pPr>
        <w:spacing w:line="368" w:lineRule="auto"/>
        <w:ind w:left="-5" w:right="51"/>
      </w:pPr>
      <w:r>
        <w:lastRenderedPageBreak/>
        <w:t xml:space="preserve">CA is not only a leading cause of fetal loss, but also contributes significantly to preterm birth, childhood and adult morbidity along with impact on the mothers’ and their families’ psychosocial condition. </w:t>
      </w:r>
    </w:p>
    <w:p w:rsidR="00D824E0" w:rsidRDefault="00367299">
      <w:pPr>
        <w:spacing w:after="245" w:line="357" w:lineRule="auto"/>
        <w:ind w:left="-5" w:right="51"/>
      </w:pPr>
      <w:r>
        <w:t>The prevalence of congenital anomalies is much h</w:t>
      </w:r>
      <w:r>
        <w:t>igher in middle- and low-income countries. This is probably due to low educational level, poor nutritional status, limited knowledge on family planning which results in extreme young or advanced maternal age, high parity (WHO, 2015). Deficiency of pre-conc</w:t>
      </w:r>
      <w:r>
        <w:t>eptional assessment and under-utilization of antenatal services continues to be one of the main concerns in developing countries, including Zambia, resulting in inadequate antenatal care, screening for maternal risk factors as well as early detection of co</w:t>
      </w:r>
      <w:r>
        <w:t xml:space="preserve">ngenital anomalies.  </w:t>
      </w:r>
    </w:p>
    <w:p w:rsidR="00D824E0" w:rsidRDefault="00367299">
      <w:pPr>
        <w:pStyle w:val="Heading2"/>
        <w:ind w:left="0" w:right="0"/>
      </w:pPr>
      <w:bookmarkStart w:id="4" w:name="_Toc160787"/>
      <w:r>
        <w:t>1.3</w:t>
      </w:r>
      <w:r>
        <w:rPr>
          <w:rFonts w:ascii="Arial" w:eastAsia="Arial" w:hAnsi="Arial" w:cs="Arial"/>
        </w:rPr>
        <w:t xml:space="preserve"> </w:t>
      </w:r>
      <w:r>
        <w:t>Study Justification</w:t>
      </w:r>
      <w:r>
        <w:rPr>
          <w:b w:val="0"/>
        </w:rPr>
        <w:t xml:space="preserve"> </w:t>
      </w:r>
      <w:bookmarkEnd w:id="4"/>
    </w:p>
    <w:p w:rsidR="00D824E0" w:rsidRDefault="00367299">
      <w:pPr>
        <w:spacing w:line="357" w:lineRule="auto"/>
        <w:ind w:left="-5" w:right="51"/>
      </w:pPr>
      <w:r>
        <w:t>The impact of congenital anomalies is particularly severe in middle- and low-income countries where more than 94 percent of the births with serious congenital anomalies and 95 percent of the deaths of these ch</w:t>
      </w:r>
      <w:r>
        <w:t xml:space="preserve">ildren occur (MOD, 2006). </w:t>
      </w:r>
    </w:p>
    <w:p w:rsidR="00D824E0" w:rsidRDefault="00367299">
      <w:pPr>
        <w:spacing w:after="241" w:line="357" w:lineRule="auto"/>
        <w:ind w:left="-5" w:right="51"/>
      </w:pPr>
      <w:r>
        <w:t>From many studies, including those from Africa, it is apparent that maternal sociodemographic status, nutritional status, educational level and overall healthcare have substantial impact on prevalence of certain congenital anomal</w:t>
      </w:r>
      <w:r>
        <w:t>ies. Several congenital anomalies are avoidable by modest measures such as periconceptional counselling promoting healthy lifestyle, early detection and treatment of infections, as well as control of maternal chronic illnesses and adequate antenatal care (</w:t>
      </w:r>
      <w:r>
        <w:t xml:space="preserve">EUROCAT, 2008).  </w:t>
      </w:r>
    </w:p>
    <w:p w:rsidR="00D824E0" w:rsidRDefault="00367299">
      <w:pPr>
        <w:spacing w:after="242" w:line="357" w:lineRule="auto"/>
        <w:ind w:left="-5" w:right="51"/>
      </w:pPr>
      <w:r>
        <w:t>There is paucity of data on structural anomalies and maternal characteristics related to congenital anomalies. This study has explored the pattern and magnitude of congenital anomalies and associated risk factors. The findings of this stu</w:t>
      </w:r>
      <w:r>
        <w:t>dy will inform policy on targeted interventions that could eventually help improve fetal and maternal outcomes and reduction of incidence of congenital anomalies among all expectant mothers by enhancing public health education, preconceptionally and antena</w:t>
      </w:r>
      <w:r>
        <w:t xml:space="preserve">tal care, among women of reproductive age.  </w:t>
      </w:r>
    </w:p>
    <w:p w:rsidR="00D824E0" w:rsidRDefault="00367299">
      <w:pPr>
        <w:pStyle w:val="Heading2"/>
        <w:ind w:left="0" w:right="0"/>
      </w:pPr>
      <w:bookmarkStart w:id="5" w:name="_Toc160788"/>
      <w:r>
        <w:t>1.4</w:t>
      </w:r>
      <w:r>
        <w:rPr>
          <w:rFonts w:ascii="Arial" w:eastAsia="Arial" w:hAnsi="Arial" w:cs="Arial"/>
        </w:rPr>
        <w:t xml:space="preserve"> </w:t>
      </w:r>
      <w:r>
        <w:t>Research Question</w:t>
      </w:r>
      <w:r>
        <w:rPr>
          <w:b w:val="0"/>
        </w:rPr>
        <w:t xml:space="preserve"> </w:t>
      </w:r>
      <w:bookmarkEnd w:id="5"/>
    </w:p>
    <w:p w:rsidR="00D824E0" w:rsidRDefault="00367299">
      <w:pPr>
        <w:spacing w:after="246" w:line="356" w:lineRule="auto"/>
        <w:ind w:left="-5" w:right="51"/>
      </w:pPr>
      <w:r>
        <w:t xml:space="preserve">What are the characteristics of mothers who deliver babies with structural congenital anomalies presenting at selected hospitals in Zambia? </w:t>
      </w:r>
    </w:p>
    <w:p w:rsidR="00D824E0" w:rsidRDefault="00367299">
      <w:pPr>
        <w:pStyle w:val="Heading2"/>
        <w:spacing w:after="77"/>
        <w:ind w:left="0" w:right="0"/>
      </w:pPr>
      <w:bookmarkStart w:id="6" w:name="_Toc160789"/>
      <w:r>
        <w:t>1.5</w:t>
      </w:r>
      <w:r>
        <w:rPr>
          <w:rFonts w:ascii="Arial" w:eastAsia="Arial" w:hAnsi="Arial" w:cs="Arial"/>
        </w:rPr>
        <w:t xml:space="preserve"> </w:t>
      </w:r>
      <w:r>
        <w:t xml:space="preserve">Objectives </w:t>
      </w:r>
      <w:bookmarkEnd w:id="6"/>
    </w:p>
    <w:p w:rsidR="00D824E0" w:rsidRDefault="00367299">
      <w:pPr>
        <w:spacing w:after="39" w:line="259" w:lineRule="auto"/>
        <w:ind w:left="0" w:firstLine="0"/>
        <w:jc w:val="left"/>
      </w:pPr>
      <w:r>
        <w:t xml:space="preserve"> </w:t>
      </w:r>
    </w:p>
    <w:p w:rsidR="00D824E0" w:rsidRDefault="00367299">
      <w:pPr>
        <w:pStyle w:val="Heading3"/>
        <w:spacing w:after="2"/>
        <w:ind w:left="-5" w:right="0"/>
      </w:pPr>
      <w:r>
        <w:rPr>
          <w:sz w:val="26"/>
        </w:rPr>
        <w:lastRenderedPageBreak/>
        <w:t>1.5.1</w:t>
      </w:r>
      <w:r>
        <w:rPr>
          <w:rFonts w:ascii="Arial" w:eastAsia="Arial" w:hAnsi="Arial" w:cs="Arial"/>
          <w:sz w:val="26"/>
        </w:rPr>
        <w:t xml:space="preserve"> </w:t>
      </w:r>
      <w:r>
        <w:rPr>
          <w:sz w:val="26"/>
        </w:rPr>
        <w:t xml:space="preserve">Main Objective  </w:t>
      </w:r>
    </w:p>
    <w:p w:rsidR="00D824E0" w:rsidRDefault="00367299">
      <w:pPr>
        <w:spacing w:after="62" w:line="357" w:lineRule="auto"/>
        <w:ind w:left="730" w:right="51"/>
      </w:pPr>
      <w:r>
        <w:t xml:space="preserve">This study aimed to explore the characteristics of mothers who delivered babies with structural congenital anomalies presenting at selected hospitals in Zambia. </w:t>
      </w:r>
    </w:p>
    <w:p w:rsidR="00D824E0" w:rsidRDefault="00367299">
      <w:pPr>
        <w:spacing w:after="2" w:line="259" w:lineRule="auto"/>
        <w:ind w:left="-5"/>
        <w:jc w:val="left"/>
      </w:pPr>
      <w:r>
        <w:rPr>
          <w:b/>
          <w:sz w:val="26"/>
        </w:rPr>
        <w:t>1.5.2</w:t>
      </w:r>
      <w:r>
        <w:rPr>
          <w:rFonts w:ascii="Arial" w:eastAsia="Arial" w:hAnsi="Arial" w:cs="Arial"/>
          <w:b/>
          <w:sz w:val="26"/>
        </w:rPr>
        <w:t xml:space="preserve"> </w:t>
      </w:r>
      <w:r>
        <w:rPr>
          <w:b/>
          <w:sz w:val="26"/>
        </w:rPr>
        <w:t>Specific objectives</w:t>
      </w:r>
      <w:r>
        <w:rPr>
          <w:sz w:val="26"/>
        </w:rPr>
        <w:t xml:space="preserve">:   </w:t>
      </w:r>
    </w:p>
    <w:p w:rsidR="00D824E0" w:rsidRDefault="00367299">
      <w:pPr>
        <w:numPr>
          <w:ilvl w:val="0"/>
          <w:numId w:val="1"/>
        </w:numPr>
        <w:spacing w:after="203" w:line="358" w:lineRule="auto"/>
        <w:ind w:right="51" w:hanging="360"/>
      </w:pPr>
      <w:r>
        <w:t xml:space="preserve">To determine the magnitude of congenital anomalies at selected hospitals in Zambia.  </w:t>
      </w:r>
    </w:p>
    <w:p w:rsidR="00D824E0" w:rsidRDefault="00367299">
      <w:pPr>
        <w:numPr>
          <w:ilvl w:val="0"/>
          <w:numId w:val="1"/>
        </w:numPr>
        <w:spacing w:after="205" w:line="356" w:lineRule="auto"/>
        <w:ind w:right="51" w:hanging="360"/>
      </w:pPr>
      <w:r>
        <w:t xml:space="preserve">To explore the pattern of congenital anomalies seen at selected hospitals in Zambia. </w:t>
      </w:r>
    </w:p>
    <w:p w:rsidR="00D824E0" w:rsidRDefault="00367299">
      <w:pPr>
        <w:numPr>
          <w:ilvl w:val="0"/>
          <w:numId w:val="1"/>
        </w:numPr>
        <w:spacing w:after="205" w:line="356" w:lineRule="auto"/>
        <w:ind w:right="51" w:hanging="360"/>
      </w:pPr>
      <w:r>
        <w:t>To determine sociodemographic status of mothers associated with their babies with co</w:t>
      </w:r>
      <w:r>
        <w:t xml:space="preserve">ngenital anomalies at birth.   </w:t>
      </w:r>
    </w:p>
    <w:p w:rsidR="00D824E0" w:rsidRDefault="00367299">
      <w:pPr>
        <w:pStyle w:val="Heading2"/>
        <w:ind w:left="0" w:right="0"/>
      </w:pPr>
      <w:bookmarkStart w:id="7" w:name="_Toc160790"/>
      <w:r>
        <w:t>1.6</w:t>
      </w:r>
      <w:r>
        <w:rPr>
          <w:rFonts w:ascii="Arial" w:eastAsia="Arial" w:hAnsi="Arial" w:cs="Arial"/>
        </w:rPr>
        <w:t xml:space="preserve"> </w:t>
      </w:r>
      <w:r>
        <w:t xml:space="preserve">Organisation of the Dissertation </w:t>
      </w:r>
      <w:bookmarkEnd w:id="7"/>
    </w:p>
    <w:p w:rsidR="00D824E0" w:rsidRDefault="00367299">
      <w:pPr>
        <w:spacing w:after="347"/>
        <w:ind w:left="-5" w:right="51"/>
      </w:pPr>
      <w:r>
        <w:t xml:space="preserve">The dissertation is organised as follows:  </w:t>
      </w:r>
    </w:p>
    <w:p w:rsidR="00D824E0" w:rsidRDefault="00367299">
      <w:pPr>
        <w:spacing w:line="357" w:lineRule="auto"/>
        <w:ind w:left="-5" w:right="51"/>
      </w:pPr>
      <w:r>
        <w:t>Chapter One is entitled Introduction provides the Background of the subject matter of congenital anomalies, the Statement of the Problem, Stud</w:t>
      </w:r>
      <w:r>
        <w:t xml:space="preserve">y Justification, Research Question and Objectives.  </w:t>
      </w:r>
    </w:p>
    <w:p w:rsidR="00D824E0" w:rsidRDefault="00367299">
      <w:pPr>
        <w:spacing w:after="115" w:line="259" w:lineRule="auto"/>
        <w:ind w:left="0" w:firstLine="0"/>
        <w:jc w:val="left"/>
      </w:pPr>
      <w:r>
        <w:t xml:space="preserve"> </w:t>
      </w:r>
    </w:p>
    <w:p w:rsidR="00D824E0" w:rsidRDefault="00367299">
      <w:pPr>
        <w:spacing w:line="356" w:lineRule="auto"/>
        <w:ind w:left="-5" w:right="51"/>
      </w:pPr>
      <w:r>
        <w:t xml:space="preserve">Chapter Two is the Literature Review which summarises the relevant global, regional and the local literature around congenital anomalies.  </w:t>
      </w:r>
    </w:p>
    <w:p w:rsidR="00D824E0" w:rsidRDefault="00367299">
      <w:pPr>
        <w:spacing w:after="112" w:line="259" w:lineRule="auto"/>
        <w:ind w:left="0" w:firstLine="0"/>
        <w:jc w:val="left"/>
      </w:pPr>
      <w:r>
        <w:t xml:space="preserve"> </w:t>
      </w:r>
    </w:p>
    <w:p w:rsidR="00D824E0" w:rsidRDefault="00367299">
      <w:pPr>
        <w:spacing w:line="359" w:lineRule="auto"/>
        <w:ind w:left="-5" w:right="51"/>
      </w:pPr>
      <w:r>
        <w:t>Chapter Three contains the Methodology. This describes the study design, the study site, the target and study population, the inclusion and exclusion criteria, sampling strategies and sample size, study procedures and data collection techniques, data analy</w:t>
      </w:r>
      <w:r>
        <w:t xml:space="preserve">sis plan, ethical considerations and the study limitations.  </w:t>
      </w:r>
    </w:p>
    <w:p w:rsidR="00D824E0" w:rsidRDefault="00367299">
      <w:pPr>
        <w:spacing w:after="112" w:line="259" w:lineRule="auto"/>
        <w:ind w:left="0" w:firstLine="0"/>
        <w:jc w:val="left"/>
      </w:pPr>
      <w:r>
        <w:t xml:space="preserve"> </w:t>
      </w:r>
    </w:p>
    <w:p w:rsidR="00D824E0" w:rsidRDefault="00367299">
      <w:pPr>
        <w:spacing w:line="357" w:lineRule="auto"/>
        <w:ind w:left="-5" w:right="51"/>
      </w:pPr>
      <w:r>
        <w:t>Chapter Four describes the results tabulated by the extent of the problem, types of congenital anomalies, characteristics and factors associated with congenital anomalies.  Chapter Five is the</w:t>
      </w:r>
      <w:r>
        <w:t xml:space="preserve"> Discussion that reviews the results and explains their significance in the local context and also with respect to previously published results from elsewhere.  </w:t>
      </w:r>
    </w:p>
    <w:p w:rsidR="00D824E0" w:rsidRDefault="00367299">
      <w:pPr>
        <w:spacing w:after="112" w:line="259" w:lineRule="auto"/>
        <w:ind w:left="0" w:firstLine="0"/>
        <w:jc w:val="left"/>
      </w:pPr>
      <w:r>
        <w:t xml:space="preserve"> </w:t>
      </w:r>
    </w:p>
    <w:p w:rsidR="00D824E0" w:rsidRDefault="00367299">
      <w:pPr>
        <w:spacing w:after="347"/>
        <w:ind w:left="-5" w:right="51"/>
      </w:pPr>
      <w:r>
        <w:t xml:space="preserve">In Chapter Six, the Conclusions based on the findings and Recommendations. </w:t>
      </w:r>
    </w:p>
    <w:p w:rsidR="00D824E0" w:rsidRDefault="00367299">
      <w:pPr>
        <w:spacing w:after="0" w:line="259" w:lineRule="auto"/>
        <w:ind w:left="0" w:firstLine="0"/>
        <w:jc w:val="left"/>
      </w:pPr>
      <w:r>
        <w:rPr>
          <w:b/>
        </w:rPr>
        <w:t xml:space="preserve"> </w:t>
      </w:r>
      <w:r>
        <w:br w:type="page"/>
      </w:r>
    </w:p>
    <w:p w:rsidR="00D824E0" w:rsidRDefault="00367299">
      <w:pPr>
        <w:pStyle w:val="Heading1"/>
        <w:ind w:right="65"/>
        <w:jc w:val="center"/>
      </w:pPr>
      <w:bookmarkStart w:id="8" w:name="_Toc160791"/>
      <w:r>
        <w:lastRenderedPageBreak/>
        <w:t>CHAPTER 2: LI</w:t>
      </w:r>
      <w:r>
        <w:t xml:space="preserve">TERATURE REVIEW </w:t>
      </w:r>
      <w:bookmarkEnd w:id="8"/>
    </w:p>
    <w:p w:rsidR="00D824E0" w:rsidRDefault="00367299">
      <w:pPr>
        <w:pStyle w:val="Heading2"/>
        <w:ind w:right="65"/>
        <w:jc w:val="center"/>
      </w:pPr>
      <w:bookmarkStart w:id="9" w:name="_Toc160792"/>
      <w:r>
        <w:t>2.1</w:t>
      </w:r>
      <w:r>
        <w:rPr>
          <w:rFonts w:ascii="Arial" w:eastAsia="Arial" w:hAnsi="Arial" w:cs="Arial"/>
        </w:rPr>
        <w:t xml:space="preserve"> </w:t>
      </w:r>
      <w:r>
        <w:t xml:space="preserve">Introduction  </w:t>
      </w:r>
      <w:bookmarkEnd w:id="9"/>
    </w:p>
    <w:p w:rsidR="00D824E0" w:rsidRDefault="00367299">
      <w:pPr>
        <w:spacing w:after="242" w:line="357" w:lineRule="auto"/>
        <w:ind w:left="-5" w:right="51"/>
      </w:pPr>
      <w:r>
        <w:t>Congenital anomalies comprise a wide range of abnormalities of body structure or function that are present at birth and are of prenatal origin (CDC, 2015).  It is not only a leading cause of fetal loss, but also contribu</w:t>
      </w:r>
      <w:r>
        <w:t xml:space="preserve">tes significantly to preterm birth, childhood and adult morbidity along with considerable impact on the mothers and their families (Sarkar </w:t>
      </w:r>
      <w:r>
        <w:rPr>
          <w:i/>
        </w:rPr>
        <w:t>et al.</w:t>
      </w:r>
      <w:r>
        <w:t>, 2013). Various studies were done worldwide on risk factors associated with congenital anomalies. This literat</w:t>
      </w:r>
      <w:r>
        <w:t xml:space="preserve">ure review will focus on the prevalence of congenital anomalies, sociodemographic factors and maternal comorbidities associated with fetal congenital anomalies.     </w:t>
      </w:r>
    </w:p>
    <w:p w:rsidR="00D824E0" w:rsidRDefault="00367299">
      <w:pPr>
        <w:pStyle w:val="Heading2"/>
        <w:ind w:left="0" w:right="0"/>
      </w:pPr>
      <w:bookmarkStart w:id="10" w:name="_Toc160793"/>
      <w:r>
        <w:t>2.2</w:t>
      </w:r>
      <w:r>
        <w:rPr>
          <w:rFonts w:ascii="Arial" w:eastAsia="Arial" w:hAnsi="Arial" w:cs="Arial"/>
        </w:rPr>
        <w:t xml:space="preserve"> </w:t>
      </w:r>
      <w:r>
        <w:t xml:space="preserve">Incidence and Prevalence of congenital anomalies </w:t>
      </w:r>
      <w:bookmarkEnd w:id="10"/>
    </w:p>
    <w:p w:rsidR="00D824E0" w:rsidRDefault="00367299">
      <w:pPr>
        <w:spacing w:after="241" w:line="357" w:lineRule="auto"/>
        <w:ind w:left="-5" w:right="51"/>
      </w:pPr>
      <w:r>
        <w:t>The incidence of congenital anomalie</w:t>
      </w:r>
      <w:r>
        <w:t>s is about 3% (WHO, 2015). Though, the pattern and prevalence of different congenital anomalies vary from one country to another depending on geographical, ethnic, and socioeconomic characteristics of the population. (Park, 2003; Centers for Disease Contro</w:t>
      </w:r>
      <w:r>
        <w:t xml:space="preserve">l and Prevention (CDC), 2015). Reported prevalence of major congenital anomalies in different population around the world has shown considerable variation and ranges from less than 1% to up to 8% (Singh </w:t>
      </w:r>
      <w:r>
        <w:rPr>
          <w:i/>
        </w:rPr>
        <w:t>et al</w:t>
      </w:r>
      <w:r>
        <w:t xml:space="preserve">., 2014; Sheridan </w:t>
      </w:r>
      <w:r>
        <w:rPr>
          <w:i/>
        </w:rPr>
        <w:t>et al</w:t>
      </w:r>
      <w:r>
        <w:t xml:space="preserve">., 2012; Hussain </w:t>
      </w:r>
      <w:r>
        <w:rPr>
          <w:i/>
        </w:rPr>
        <w:t>et al</w:t>
      </w:r>
      <w:r>
        <w:t xml:space="preserve">., </w:t>
      </w:r>
      <w:r>
        <w:t xml:space="preserve">2014; Olesen </w:t>
      </w:r>
      <w:r>
        <w:rPr>
          <w:i/>
        </w:rPr>
        <w:t>et al</w:t>
      </w:r>
      <w:r>
        <w:t xml:space="preserve">., 2008; MOD, 2006).  </w:t>
      </w:r>
    </w:p>
    <w:p w:rsidR="00D824E0" w:rsidRDefault="00367299">
      <w:pPr>
        <w:spacing w:line="357" w:lineRule="auto"/>
        <w:ind w:left="-5" w:right="51"/>
      </w:pPr>
      <w:r>
        <w:t xml:space="preserve">EUROCAT (European Surveillance of Congenital Anomalies) recorded a total prevalence of major congenital anomalies of 23.9 per 1,000 births (2.39%) for 20032007, of which congenital heart defects (CHD) were the most </w:t>
      </w:r>
      <w:r>
        <w:t xml:space="preserve">common subgroup, at 6,5 per 1,000 births (Dolk </w:t>
      </w:r>
      <w:r>
        <w:rPr>
          <w:i/>
        </w:rPr>
        <w:t>et al.,</w:t>
      </w:r>
      <w:r>
        <w:t xml:space="preserve"> 2010). Bhide </w:t>
      </w:r>
      <w:r>
        <w:rPr>
          <w:i/>
        </w:rPr>
        <w:t>et al</w:t>
      </w:r>
      <w:r>
        <w:t>. (2016) conducted first birth cohort study in India, found that total prevalence of major congenital anomalies was 230.51 (170.99–310.11) per 10 000 births. CHDs were the most common</w:t>
      </w:r>
      <w:r>
        <w:t xml:space="preserve">ly reported anomalies in the cohort with a prevalence of 65.86 (37.72–114.77) per 10 000 births, although NTDs were two and a half times less as compared to CHDs, they were nevertheless significant at a prevalence of 27.44 (11.73–64.08) per 10 000 births. </w:t>
      </w:r>
      <w:r>
        <w:t xml:space="preserve">Whereas, a retrospective study which was conducted in Nigeria from 1980-2003 revealed the highest prevalence of skeletal anomalies of 29.2% (Ekanem </w:t>
      </w:r>
      <w:r>
        <w:rPr>
          <w:i/>
        </w:rPr>
        <w:t>et al</w:t>
      </w:r>
      <w:r>
        <w:t xml:space="preserve">., 2008). </w:t>
      </w:r>
    </w:p>
    <w:p w:rsidR="00D824E0" w:rsidRDefault="00367299">
      <w:pPr>
        <w:pStyle w:val="Heading2"/>
        <w:ind w:left="0" w:right="0"/>
      </w:pPr>
      <w:bookmarkStart w:id="11" w:name="_Toc160794"/>
      <w:r>
        <w:t>2.3</w:t>
      </w:r>
      <w:r>
        <w:rPr>
          <w:rFonts w:ascii="Arial" w:eastAsia="Arial" w:hAnsi="Arial" w:cs="Arial"/>
        </w:rPr>
        <w:t xml:space="preserve"> </w:t>
      </w:r>
      <w:r>
        <w:t xml:space="preserve">Genetic factors </w:t>
      </w:r>
      <w:bookmarkEnd w:id="11"/>
    </w:p>
    <w:p w:rsidR="00D824E0" w:rsidRDefault="00367299">
      <w:pPr>
        <w:spacing w:line="357" w:lineRule="auto"/>
        <w:ind w:left="-5" w:right="51"/>
      </w:pPr>
      <w:r>
        <w:t>Congenital anomalies may occur through inherited genes that code for an</w:t>
      </w:r>
      <w:r>
        <w:t xml:space="preserve"> anomaly, or resulting from sudden changes in genes known as mutations. (Dutta, 2013). </w:t>
      </w:r>
      <w:r>
        <w:lastRenderedPageBreak/>
        <w:t>Consanguinity (when parents are related by blood) also increases the prevalence of rare genetic congenital anomalies and nearly doubles the risk for neonatal and childho</w:t>
      </w:r>
      <w:r>
        <w:t xml:space="preserve">od death, intellectual disability and other anomalies (WHO, 2015). </w:t>
      </w:r>
    </w:p>
    <w:p w:rsidR="00D824E0" w:rsidRDefault="00367299">
      <w:pPr>
        <w:spacing w:after="235" w:line="363" w:lineRule="auto"/>
        <w:ind w:left="-5" w:right="51"/>
      </w:pPr>
      <w:r>
        <w:t xml:space="preserve">A prospective birth cohort study was done on risk factors for congenital anomaly in a multi-ethnic birth cohort which was called “An analysis of the Born in Bradford study”. </w:t>
      </w:r>
      <w:r>
        <w:t xml:space="preserve">In this study 13 776 babies and their families were recruited between 2007 and 2011. 386 (3%) had a congenital anomaly. The risk was greater for mothers of Pakistani origin than for those of British origin. Overall, 2013 (18%) babies were the offspring of </w:t>
      </w:r>
      <w:r>
        <w:t xml:space="preserve">first-cousin unions. The study revealed a significant association between consanguinity and increased risk for congenital anomalies with a doubling of risk. (Sheridan </w:t>
      </w:r>
      <w:r>
        <w:rPr>
          <w:i/>
        </w:rPr>
        <w:t>et al</w:t>
      </w:r>
      <w:r>
        <w:t xml:space="preserve">., 2013). </w:t>
      </w:r>
    </w:p>
    <w:p w:rsidR="00D824E0" w:rsidRDefault="00367299">
      <w:pPr>
        <w:spacing w:after="242" w:line="357" w:lineRule="auto"/>
        <w:ind w:left="-5" w:right="51"/>
      </w:pPr>
      <w:r>
        <w:t xml:space="preserve">A retrospective study done by Rajangam </w:t>
      </w:r>
      <w:r>
        <w:rPr>
          <w:i/>
        </w:rPr>
        <w:t>et al.</w:t>
      </w:r>
      <w:r>
        <w:t xml:space="preserve"> (2007), </w:t>
      </w:r>
      <w:r>
        <w:t>on the effect of consanguinity and or chromosomal abnormality on mental retardation with or without multiple congenital anomalies, has revealed that consanguinity was significantly associated with mental retardation and multiple congenital anomalies with c</w:t>
      </w:r>
      <w:r>
        <w:t xml:space="preserve">hromosomal anomaly. In this study data has been gathered from the available information on 1 376 cases. There were 792 males and 584 females. Consanguinity was observed on 412 (29.94%) and chromosomal anomaly on 626 (45.49%).   </w:t>
      </w:r>
    </w:p>
    <w:p w:rsidR="00D824E0" w:rsidRDefault="00367299">
      <w:pPr>
        <w:spacing w:after="242" w:line="357" w:lineRule="auto"/>
        <w:ind w:left="-5" w:right="51"/>
      </w:pPr>
      <w:r>
        <w:t>Another prospective study c</w:t>
      </w:r>
      <w:r>
        <w:t>onducted in 3 hospitals in Saudi Arabia (1992-1994), revealed from total number of 16 419 births which occurred during the two years of period, 173 (10.5/1000 births) had major anomalies, 90 (52%) had multiple malformations. There were 99 babies with consa</w:t>
      </w:r>
      <w:r>
        <w:t xml:space="preserve">nguineous parents giving a consanguinity rate of 57% (Al-Gazali </w:t>
      </w:r>
      <w:r>
        <w:rPr>
          <w:i/>
        </w:rPr>
        <w:t>et al.,</w:t>
      </w:r>
      <w:r>
        <w:t xml:space="preserve"> 1995).  </w:t>
      </w:r>
    </w:p>
    <w:p w:rsidR="00D824E0" w:rsidRDefault="00367299">
      <w:pPr>
        <w:pStyle w:val="Heading2"/>
        <w:ind w:left="0" w:right="0"/>
      </w:pPr>
      <w:bookmarkStart w:id="12" w:name="_Toc160795"/>
      <w:r>
        <w:t>2.4</w:t>
      </w:r>
      <w:r>
        <w:rPr>
          <w:rFonts w:ascii="Arial" w:eastAsia="Arial" w:hAnsi="Arial" w:cs="Arial"/>
        </w:rPr>
        <w:t xml:space="preserve"> </w:t>
      </w:r>
      <w:r>
        <w:t xml:space="preserve">Sociodemographic factors </w:t>
      </w:r>
      <w:bookmarkEnd w:id="12"/>
    </w:p>
    <w:p w:rsidR="00D824E0" w:rsidRDefault="00367299">
      <w:pPr>
        <w:spacing w:line="357" w:lineRule="auto"/>
        <w:ind w:left="-5" w:right="51"/>
      </w:pPr>
      <w:r>
        <w:t xml:space="preserve">Low-income may be an indirect determinant of congenital anomalies, with a higher frequency among resource-constrained families and countries. It </w:t>
      </w:r>
      <w:r>
        <w:t xml:space="preserve">is estimated that about 94% of severe congenital anomalies occur in low- and middle-income countries </w:t>
      </w:r>
    </w:p>
    <w:p w:rsidR="00D824E0" w:rsidRDefault="00367299">
      <w:pPr>
        <w:spacing w:after="242" w:line="357" w:lineRule="auto"/>
        <w:ind w:left="-5" w:right="51"/>
      </w:pPr>
      <w:r>
        <w:t>(WHO, 2015). Possible lack of access to sufficient, nutritious foods by pregnant women, an increased exposure to agents or factors such as infection and a</w:t>
      </w:r>
      <w:r>
        <w:t xml:space="preserve">lcohol, or poorer access to healthcare and screening may contribute to higher rates of congenital anomalies in such settings (MOD, 2006; EUROCAT, 2013).  </w:t>
      </w:r>
    </w:p>
    <w:p w:rsidR="00D824E0" w:rsidRDefault="00367299">
      <w:pPr>
        <w:pStyle w:val="Heading2"/>
        <w:ind w:left="0" w:right="0"/>
      </w:pPr>
      <w:bookmarkStart w:id="13" w:name="_Toc160796"/>
      <w:r>
        <w:t>2.5</w:t>
      </w:r>
      <w:r>
        <w:rPr>
          <w:rFonts w:ascii="Arial" w:eastAsia="Arial" w:hAnsi="Arial" w:cs="Arial"/>
        </w:rPr>
        <w:t xml:space="preserve"> </w:t>
      </w:r>
      <w:r>
        <w:t xml:space="preserve">Maternal age  </w:t>
      </w:r>
      <w:bookmarkEnd w:id="13"/>
    </w:p>
    <w:p w:rsidR="00D824E0" w:rsidRDefault="00367299">
      <w:pPr>
        <w:spacing w:after="241" w:line="358" w:lineRule="auto"/>
        <w:ind w:left="-5" w:right="51"/>
      </w:pPr>
      <w:r>
        <w:t>A population-based case-control study including mothers across 10 states of United</w:t>
      </w:r>
      <w:r>
        <w:t xml:space="preserve"> States done to assess the relationship between maternal age and the risk for congenital </w:t>
      </w:r>
      <w:r>
        <w:lastRenderedPageBreak/>
        <w:t>anomalies. The risk factors such as maternal race/ethnicity, education, body mass index (BMI), folic acid use, smoking, gravidity, and parental age difference were ass</w:t>
      </w:r>
      <w:r>
        <w:t xml:space="preserve">essed. The study revealed elucidating risk factors specific to women at either extreme of maternal age. Regardless of age, women who optimize their health before conception, and awareness of information on all risks and potential prevention opportunities, </w:t>
      </w:r>
      <w:r>
        <w:t xml:space="preserve">such as smoking cessation and supplementation with folic acid, can reduce their risks for birth defects (Gill </w:t>
      </w:r>
      <w:r>
        <w:rPr>
          <w:i/>
        </w:rPr>
        <w:t>et al</w:t>
      </w:r>
      <w:r>
        <w:t xml:space="preserve">., 2012). Similar study was conducted by Sheridan </w:t>
      </w:r>
      <w:r>
        <w:rPr>
          <w:i/>
        </w:rPr>
        <w:t>et al</w:t>
      </w:r>
      <w:r>
        <w:t xml:space="preserve">. (2013), on risk factors for congenital anomaly in a multi-ethnic birth cohort which </w:t>
      </w:r>
      <w:r>
        <w:t xml:space="preserve">was called “An analysis of the Born in Bradford study”. In this study doubling of risk was noted for mothers of British origin older than 34 years. </w:t>
      </w:r>
    </w:p>
    <w:p w:rsidR="00D824E0" w:rsidRDefault="00367299">
      <w:pPr>
        <w:spacing w:line="357" w:lineRule="auto"/>
        <w:ind w:left="-5" w:right="51"/>
      </w:pPr>
      <w:r>
        <w:t xml:space="preserve">Advancing maternal age increases the risk of certain chromosomal abnormalities, particularly Down syndrome </w:t>
      </w:r>
      <w:r>
        <w:t>(American College of Obstetricians and Gynaecologists (ACOG), 2007). The percentage of women of advanced maternal age (greater than 35 years of age) delivering infants is high in middle- and low-income countries (average 11-18 percent), (MOD, 2006). This m</w:t>
      </w:r>
      <w:r>
        <w:t xml:space="preserve">ay be explained by limited knowledge of women on family planning in low income and developing countries. According to ACOG (2007), a 35-year-old woman has a 1-in-92 chance of having a baby with any chromosomal anomaly compared with a 1-in-476 chance for a </w:t>
      </w:r>
      <w:r>
        <w:t>25-year-old woman.</w:t>
      </w:r>
      <w:r>
        <w:rPr>
          <w:color w:val="555555"/>
        </w:rPr>
        <w:t xml:space="preserve"> </w:t>
      </w:r>
      <w:r>
        <w:t xml:space="preserve"> The risk of having a baby with Down syndrome is 1-in-378 for a 35-year-old woman and 1-in-1, 250 for a 25-year-old. But there is controversy regarding the maternal age, mothers younger than 20 years have also increased risk of having ba</w:t>
      </w:r>
      <w:r>
        <w:t xml:space="preserve">bies with certain congenital anomalies (gastroschisis, amniotic band sequence, club foot) and mothers with higher parity might have lower risk of equinovarus occurrence in offspring (Luo </w:t>
      </w:r>
      <w:r>
        <w:rPr>
          <w:i/>
        </w:rPr>
        <w:t>et al</w:t>
      </w:r>
      <w:r>
        <w:t xml:space="preserve">., 2013). </w:t>
      </w:r>
    </w:p>
    <w:p w:rsidR="00D824E0" w:rsidRDefault="00367299">
      <w:pPr>
        <w:spacing w:after="290" w:line="357" w:lineRule="auto"/>
        <w:ind w:left="-5" w:right="51"/>
      </w:pPr>
      <w:r>
        <w:t>A retrospective study on maternal age and non-chromos</w:t>
      </w:r>
      <w:r>
        <w:t xml:space="preserve">omal birth defects, Atlanta,1968-2000, was conducted to explore the association between maternal age and non-chromosomal birth defects to assess any increased risk associated with maternal age. 32,816 newborns were diagnosed with birth defects. This study </w:t>
      </w:r>
      <w:r>
        <w:t xml:space="preserve">has revealed a young maternal age (14-19 years) and advanced maternal age (35-40 years) was associated with congenital anomalies of different types (Reefhuis </w:t>
      </w:r>
      <w:r>
        <w:rPr>
          <w:i/>
        </w:rPr>
        <w:t>et al</w:t>
      </w:r>
      <w:r>
        <w:t>., 2004). A cross-sectional study on pattern and factors associated with congenital anomalies</w:t>
      </w:r>
      <w:r>
        <w:t xml:space="preserve"> among young infants admitted at Bugando medical centre, Mwanza, Tanzania was conducted between October 2012 and January 2013, also revealed that among maternal risk factors maternal age of above 35 was associated with higher odds of congenital anomalies (</w:t>
      </w:r>
      <w:r>
        <w:t xml:space="preserve">Mashuda </w:t>
      </w:r>
      <w:r>
        <w:rPr>
          <w:i/>
        </w:rPr>
        <w:t>et al</w:t>
      </w:r>
      <w:r>
        <w:t xml:space="preserve">., 2014).  </w:t>
      </w:r>
    </w:p>
    <w:p w:rsidR="00D824E0" w:rsidRDefault="00367299">
      <w:pPr>
        <w:pStyle w:val="Heading2"/>
        <w:ind w:left="0" w:right="0"/>
      </w:pPr>
      <w:bookmarkStart w:id="14" w:name="_Toc160797"/>
      <w:r>
        <w:lastRenderedPageBreak/>
        <w:t>2.6</w:t>
      </w:r>
      <w:r>
        <w:rPr>
          <w:rFonts w:ascii="Arial" w:eastAsia="Arial" w:hAnsi="Arial" w:cs="Arial"/>
        </w:rPr>
        <w:t xml:space="preserve"> </w:t>
      </w:r>
      <w:r>
        <w:t xml:space="preserve">Maternal educational level </w:t>
      </w:r>
      <w:bookmarkEnd w:id="14"/>
    </w:p>
    <w:p w:rsidR="00D824E0" w:rsidRDefault="00367299">
      <w:pPr>
        <w:spacing w:after="289" w:line="357" w:lineRule="auto"/>
        <w:ind w:left="-5" w:right="51"/>
      </w:pPr>
      <w:r>
        <w:t xml:space="preserve">Sheridan </w:t>
      </w:r>
      <w:r>
        <w:rPr>
          <w:i/>
        </w:rPr>
        <w:t>et al</w:t>
      </w:r>
      <w:r>
        <w:t xml:space="preserve">. (2013) found that maternal education degree level was protective, irrespective of ethnic origin. Olesen </w:t>
      </w:r>
      <w:r>
        <w:rPr>
          <w:i/>
        </w:rPr>
        <w:t>et al</w:t>
      </w:r>
      <w:r>
        <w:t>. (2009) conducted a population-based cohort study to explore the associat</w:t>
      </w:r>
      <w:r>
        <w:t xml:space="preserve">ion between maternal and paternal educational level and the risk of giving birth to a baby with a congenital anomaly in a population of Danish women. In this study women with less than 10 years of schooling had an almost threefold increased risk of giving </w:t>
      </w:r>
      <w:r>
        <w:t xml:space="preserve">birth to an infant with a congenital anomaly, as compared with women with more than 4 years of higher education. Paternal educational level and household income were, to a lesser degree, associated with congenital anomalies in the offspring.  </w:t>
      </w:r>
    </w:p>
    <w:p w:rsidR="00D824E0" w:rsidRDefault="00367299">
      <w:pPr>
        <w:spacing w:line="357" w:lineRule="auto"/>
        <w:ind w:left="-5" w:right="51"/>
      </w:pPr>
      <w:r>
        <w:t>The pilot st</w:t>
      </w:r>
      <w:r>
        <w:t xml:space="preserve">udy in Brazil Academic Health Center and a University Maternity Hospital, Rio de Janeiro, by Cláudia </w:t>
      </w:r>
      <w:r>
        <w:rPr>
          <w:i/>
        </w:rPr>
        <w:t>et al</w:t>
      </w:r>
      <w:r>
        <w:t>. (2006), entitled Congenital malformations in Rio de Janeiro, Brazil: prevalence and associated factors, aimed to estimate the prevalence of congenit</w:t>
      </w:r>
      <w:r>
        <w:t>al malformations at birth and the association with maternal schooling and other maternal characteristics, in addition to measuring the magnitude of malformations in relation to perinatal mortality. Among mothers with less schooling odds of congenital anoma</w:t>
      </w:r>
      <w:r>
        <w:t xml:space="preserve">ly were 22% greater as compared to the group with more schooling. </w:t>
      </w:r>
    </w:p>
    <w:p w:rsidR="00D824E0" w:rsidRDefault="00367299">
      <w:pPr>
        <w:pStyle w:val="Heading2"/>
        <w:ind w:left="0" w:right="0"/>
      </w:pPr>
      <w:bookmarkStart w:id="15" w:name="_Toc160798"/>
      <w:r>
        <w:t>2.7</w:t>
      </w:r>
      <w:r>
        <w:rPr>
          <w:rFonts w:ascii="Arial" w:eastAsia="Arial" w:hAnsi="Arial" w:cs="Arial"/>
        </w:rPr>
        <w:t xml:space="preserve"> </w:t>
      </w:r>
      <w:r>
        <w:t xml:space="preserve">Maternal folic acid intake </w:t>
      </w:r>
      <w:bookmarkEnd w:id="15"/>
    </w:p>
    <w:p w:rsidR="00D824E0" w:rsidRDefault="00367299">
      <w:pPr>
        <w:spacing w:after="239" w:line="358" w:lineRule="auto"/>
        <w:ind w:left="-5" w:right="51"/>
      </w:pPr>
      <w:r>
        <w:t>Various studies have shown importance of folic acid supplementation and reduction of neural tube defects with folic acid fortification and among those mother</w:t>
      </w:r>
      <w:r>
        <w:t xml:space="preserve">s who received folic acid  (Honein </w:t>
      </w:r>
      <w:r>
        <w:rPr>
          <w:i/>
        </w:rPr>
        <w:t>et al</w:t>
      </w:r>
      <w:r>
        <w:t xml:space="preserve">., 2001; Singh </w:t>
      </w:r>
      <w:r>
        <w:rPr>
          <w:i/>
        </w:rPr>
        <w:t>et al</w:t>
      </w:r>
      <w:r>
        <w:t xml:space="preserve">., 2014; Berry </w:t>
      </w:r>
      <w:r>
        <w:rPr>
          <w:i/>
        </w:rPr>
        <w:t>et al</w:t>
      </w:r>
      <w:r>
        <w:t>., 1999). It is important to mention beneficial effects of folic acid supplementation for preventing birth defects depend on the timing of the intervention (before pregnancy an</w:t>
      </w:r>
      <w:r>
        <w:t xml:space="preserve">d up to 12 weeks of pregnancy) (De-Regil </w:t>
      </w:r>
      <w:r>
        <w:rPr>
          <w:i/>
        </w:rPr>
        <w:t>et al</w:t>
      </w:r>
      <w:r>
        <w:t>., 2010). A registry-based case–control study in the northern Netherlands aimed to investigate the potentially protective of periconceptional folic acid use on the risk of CHDs relative to other non-folate rela</w:t>
      </w:r>
      <w:r>
        <w:t xml:space="preserve">ted anomalies. The has revealed additional use of periconceptional folic acid supplements was related to </w:t>
      </w:r>
      <w:r>
        <w:rPr>
          <w:noProof/>
        </w:rPr>
        <w:drawing>
          <wp:inline distT="0" distB="0" distL="0" distR="0">
            <wp:extent cx="97536" cy="30480"/>
            <wp:effectExtent l="0" t="0" r="0" b="0"/>
            <wp:docPr id="155573" name="Picture 155573"/>
            <wp:cNvGraphicFramePr/>
            <a:graphic xmlns:a="http://schemas.openxmlformats.org/drawingml/2006/main">
              <a:graphicData uri="http://schemas.openxmlformats.org/drawingml/2006/picture">
                <pic:pic xmlns:pic="http://schemas.openxmlformats.org/drawingml/2006/picture">
                  <pic:nvPicPr>
                    <pic:cNvPr id="155573" name="Picture 155573"/>
                    <pic:cNvPicPr/>
                  </pic:nvPicPr>
                  <pic:blipFill>
                    <a:blip r:embed="rId13"/>
                    <a:stretch>
                      <a:fillRect/>
                    </a:stretch>
                  </pic:blipFill>
                  <pic:spPr>
                    <a:xfrm>
                      <a:off x="0" y="0"/>
                      <a:ext cx="97536" cy="30480"/>
                    </a:xfrm>
                    <a:prstGeom prst="rect">
                      <a:avLst/>
                    </a:prstGeom>
                  </pic:spPr>
                </pic:pic>
              </a:graphicData>
            </a:graphic>
          </wp:inline>
        </w:drawing>
      </w:r>
      <w:r>
        <w:t xml:space="preserve">20% reduction in the prevalence of any CHD (Walle </w:t>
      </w:r>
      <w:r>
        <w:rPr>
          <w:i/>
        </w:rPr>
        <w:t>et al</w:t>
      </w:r>
      <w:r>
        <w:t xml:space="preserve">., 2010).  </w:t>
      </w:r>
    </w:p>
    <w:p w:rsidR="00D824E0" w:rsidRDefault="00367299">
      <w:pPr>
        <w:spacing w:after="241" w:line="357" w:lineRule="auto"/>
        <w:ind w:left="-5" w:right="51"/>
      </w:pPr>
      <w:r>
        <w:t xml:space="preserve">A cross-sectional retrospective study on Epidemiology of congenital </w:t>
      </w:r>
      <w:r>
        <w:t>anomalies of the central nervous system in children in Enugu, Nigeria was conducted in 2016.  The study has revealed Spina bifida cystica was the most common anomaly and majority of the mothers (79,2%) of affected children did not take periconceptional fol</w:t>
      </w:r>
      <w:r>
        <w:t xml:space="preserve">ic acid supplementation. And therefore, to apply adequate preventive health education models including the use of periconceptional folic acid supplementation as well as the provision </w:t>
      </w:r>
      <w:r>
        <w:lastRenderedPageBreak/>
        <w:t>of access to standard prenatal care to at risk mothers was recommended (B</w:t>
      </w:r>
      <w:r>
        <w:t xml:space="preserve">ismark </w:t>
      </w:r>
      <w:r>
        <w:rPr>
          <w:i/>
        </w:rPr>
        <w:t>et al</w:t>
      </w:r>
      <w:r>
        <w:t xml:space="preserve">., 2016). In his study, Mashuda </w:t>
      </w:r>
      <w:r>
        <w:rPr>
          <w:i/>
        </w:rPr>
        <w:t>et al</w:t>
      </w:r>
      <w:r>
        <w:t>. (2014) found that maternal factors that were significantly associated with congenital anomalies included the lack of periconceptional use of folic acid, a maternal age of above 35. Infant factors that were</w:t>
      </w:r>
      <w:r>
        <w:t xml:space="preserve"> significantly associated with congenital anomalies were female sex, a birth weight of 2.5 kg or more, singleton pregnancy and a birth order above 4 and prevalence of major congenital anomalies were more in the unbooked than the booked maternities. </w:t>
      </w:r>
    </w:p>
    <w:p w:rsidR="00D824E0" w:rsidRDefault="00367299">
      <w:pPr>
        <w:spacing w:line="357" w:lineRule="auto"/>
        <w:ind w:left="-5" w:right="51"/>
      </w:pPr>
      <w:r>
        <w:t>Kishim</w:t>
      </w:r>
      <w:r>
        <w:t xml:space="preserve">ba </w:t>
      </w:r>
      <w:r>
        <w:rPr>
          <w:i/>
        </w:rPr>
        <w:t>et al</w:t>
      </w:r>
      <w:r>
        <w:t xml:space="preserve">. (2015) conducted a case control study on factors associated with major structural birth defects among newborns delivered at Muhimbili National Hospital and Municipal Hospitals in Dar-Es-Salaam, Tanzania 2011 – 2012. In his study he revealed that </w:t>
      </w:r>
      <w:r>
        <w:t xml:space="preserve">antimalarial use, folic acid supplementation was protective. Maternal fever, hypertension, and low birth weight were associated with higher odds of musculo-skeletal birth defects. </w:t>
      </w:r>
    </w:p>
    <w:p w:rsidR="00D824E0" w:rsidRDefault="00367299">
      <w:pPr>
        <w:pStyle w:val="Heading2"/>
        <w:ind w:left="0" w:right="0"/>
      </w:pPr>
      <w:bookmarkStart w:id="16" w:name="_Toc160799"/>
      <w:r>
        <w:t>2.8</w:t>
      </w:r>
      <w:r>
        <w:rPr>
          <w:rFonts w:ascii="Arial" w:eastAsia="Arial" w:hAnsi="Arial" w:cs="Arial"/>
        </w:rPr>
        <w:t xml:space="preserve"> </w:t>
      </w:r>
      <w:r>
        <w:t xml:space="preserve">Smoking and Alcohol Intake </w:t>
      </w:r>
      <w:bookmarkEnd w:id="16"/>
    </w:p>
    <w:p w:rsidR="00D824E0" w:rsidRDefault="00367299">
      <w:pPr>
        <w:spacing w:after="241" w:line="357" w:lineRule="auto"/>
        <w:ind w:left="-5" w:right="51"/>
      </w:pPr>
      <w:r>
        <w:t xml:space="preserve">Francine </w:t>
      </w:r>
      <w:r>
        <w:rPr>
          <w:i/>
        </w:rPr>
        <w:t>et al</w:t>
      </w:r>
      <w:r>
        <w:t>. (2014), conducted a cross-</w:t>
      </w:r>
      <w:r>
        <w:t>sectional study aiming to assess the incidence, types and correlates of congenital anomalies (CA) among stillborn and liveborn infants in two Lebanese hospitals in Mount-Lebanon. In this study a marked association of parental consanguinity and alcohol cons</w:t>
      </w:r>
      <w:r>
        <w:t xml:space="preserve">umption of the mother during the pregnancy with increased rates of CA was found.  </w:t>
      </w:r>
    </w:p>
    <w:p w:rsidR="00D824E0" w:rsidRDefault="00367299">
      <w:pPr>
        <w:spacing w:after="245" w:line="357" w:lineRule="auto"/>
        <w:ind w:left="-5" w:right="51"/>
      </w:pPr>
      <w:r>
        <w:t xml:space="preserve">Martelli </w:t>
      </w:r>
      <w:r>
        <w:rPr>
          <w:i/>
        </w:rPr>
        <w:t>et. al</w:t>
      </w:r>
      <w:r>
        <w:t>. (2015), carried out an epidemiological cross-sectional study, aiming to evaluate association between maternal smoking, gender, and cleft lip and palate (CL/</w:t>
      </w:r>
      <w:r>
        <w:t>P). This study has revealed a maternal smoking and male gender had a 2.5- and a 1.5-time greater chance of having a cleft, respectively. Therefore, importance of smoking prevention and introduction of cessation programs among women with childbearing potent</w:t>
      </w:r>
      <w:r>
        <w:t xml:space="preserve">ial was advised. </w:t>
      </w:r>
    </w:p>
    <w:p w:rsidR="00D824E0" w:rsidRDefault="00367299">
      <w:pPr>
        <w:pStyle w:val="Heading2"/>
        <w:ind w:left="0" w:right="0"/>
      </w:pPr>
      <w:bookmarkStart w:id="17" w:name="_Toc160800"/>
      <w:r>
        <w:t>2.9</w:t>
      </w:r>
      <w:r>
        <w:rPr>
          <w:rFonts w:ascii="Arial" w:eastAsia="Arial" w:hAnsi="Arial" w:cs="Arial"/>
        </w:rPr>
        <w:t xml:space="preserve"> </w:t>
      </w:r>
      <w:r>
        <w:t xml:space="preserve">Maternal medical comorbidities </w:t>
      </w:r>
      <w:bookmarkEnd w:id="17"/>
    </w:p>
    <w:p w:rsidR="00D824E0" w:rsidRDefault="00367299">
      <w:pPr>
        <w:spacing w:after="241" w:line="357" w:lineRule="auto"/>
        <w:ind w:left="-5" w:right="42"/>
      </w:pPr>
      <w:r>
        <w:rPr>
          <w:color w:val="131313"/>
        </w:rPr>
        <w:t>Though the cause of majority congenital anomalies is of multifactorial origin (WHO, 2015), maternal chronic conditions have additional impact on their incidence. Certain conditions such as diabetes mell</w:t>
      </w:r>
      <w:r>
        <w:rPr>
          <w:color w:val="131313"/>
        </w:rPr>
        <w:t xml:space="preserve">itus, congenital cardiac anomalies have direct, whilst other cases such as epilepsy, depressive disorders, thyroid disease have indirect effect on prevalence of congenital anomalies due to use of potentially teratogenic medications. Watkins </w:t>
      </w:r>
      <w:r>
        <w:rPr>
          <w:i/>
          <w:color w:val="131313"/>
        </w:rPr>
        <w:t>et al</w:t>
      </w:r>
      <w:r>
        <w:rPr>
          <w:color w:val="131313"/>
        </w:rPr>
        <w:t xml:space="preserve">. (2003), </w:t>
      </w:r>
      <w:r>
        <w:rPr>
          <w:color w:val="131313"/>
        </w:rPr>
        <w:t xml:space="preserve">in a population-based case–control study of Maternal Obesity and Risk for Birth Defects aimed to explore the relationship between maternal obesity </w:t>
      </w:r>
      <w:r>
        <w:rPr>
          <w:color w:val="131313"/>
        </w:rPr>
        <w:lastRenderedPageBreak/>
        <w:t>and prevalence of birth defects. The study confirmed</w:t>
      </w:r>
      <w:r>
        <w:t xml:space="preserve"> the previously established association between spina bif</w:t>
      </w:r>
      <w:r>
        <w:t>ida and pre-pregnancy maternal obesity and found an association for omphalocele, heart defects, and multiple anomalies among infants of obese women. It suggested; therefore, obesity prevention efforts are needed to increase the number of women who are of h</w:t>
      </w:r>
      <w:r>
        <w:t>ealthy weight before pregnancy.</w:t>
      </w:r>
      <w:r>
        <w:rPr>
          <w:color w:val="131313"/>
        </w:rPr>
        <w:t xml:space="preserve"> </w:t>
      </w:r>
    </w:p>
    <w:p w:rsidR="00D824E0" w:rsidRDefault="00367299">
      <w:pPr>
        <w:spacing w:after="290" w:line="357" w:lineRule="auto"/>
        <w:ind w:left="-5" w:right="51"/>
      </w:pPr>
      <w:r>
        <w:t xml:space="preserve">A retrospective case-control study on Cardiovascular Malformations in Infants of Diabetic Mothers, by Akbariasbagh </w:t>
      </w:r>
      <w:r>
        <w:rPr>
          <w:i/>
        </w:rPr>
        <w:t xml:space="preserve">et al. </w:t>
      </w:r>
      <w:r>
        <w:t>(2017), was conducted in order to assess association of all types of diabetes in mothers with the inc</w:t>
      </w:r>
      <w:r>
        <w:t>idence of congenital cardiovascular malformations in their infants.  According to the results, the prevalence of cardiovascular anomalies was significantly higher in infants of diabetic mothers. The results of this study have indicated that diabetes in pre</w:t>
      </w:r>
      <w:r>
        <w:t>gnant women plays an important role in the incidence of certain types of cardiac anomalies, such as PFO and PDA. Therefore, the performance of diagnostic procedures (like embryonic echo, before and after birth), provision of special prenatal care to diabet</w:t>
      </w:r>
      <w:r>
        <w:t xml:space="preserve">ic mothers were advised. </w:t>
      </w:r>
    </w:p>
    <w:p w:rsidR="00D824E0" w:rsidRDefault="00367299">
      <w:pPr>
        <w:spacing w:after="293" w:line="357" w:lineRule="auto"/>
        <w:ind w:left="-5" w:right="51"/>
      </w:pPr>
      <w:r>
        <w:t xml:space="preserve">Ban </w:t>
      </w:r>
      <w:r>
        <w:rPr>
          <w:i/>
        </w:rPr>
        <w:t>et al</w:t>
      </w:r>
      <w:r>
        <w:t>. (2015) conducted a population-based cohort study named Congenital anomalies in children of mothers taking antiepileptic drugs (AED) with and without periconceptional high dose folic acid use. CA risk was 476/10,000 in c</w:t>
      </w:r>
      <w:r>
        <w:t xml:space="preserve">hildren of mothers with first trimester AEDs compared with 269/10,000 in those without AEDs. Children of mothers with AEDs in the first trimester of pregnancy have a 2-fold increased risk of major CA compared to those unexposed. </w:t>
      </w:r>
    </w:p>
    <w:p w:rsidR="00D824E0" w:rsidRDefault="00367299">
      <w:pPr>
        <w:pStyle w:val="Heading2"/>
        <w:tabs>
          <w:tab w:val="center" w:pos="3840"/>
        </w:tabs>
        <w:spacing w:after="304"/>
        <w:ind w:left="-10" w:right="0" w:firstLine="0"/>
      </w:pPr>
      <w:bookmarkStart w:id="18" w:name="_Toc160801"/>
      <w:r>
        <w:t>2.10</w:t>
      </w:r>
      <w:r>
        <w:rPr>
          <w:rFonts w:ascii="Arial" w:eastAsia="Arial" w:hAnsi="Arial" w:cs="Arial"/>
        </w:rPr>
        <w:t xml:space="preserve"> </w:t>
      </w:r>
      <w:r>
        <w:rPr>
          <w:rFonts w:ascii="Arial" w:eastAsia="Arial" w:hAnsi="Arial" w:cs="Arial"/>
        </w:rPr>
        <w:tab/>
      </w:r>
      <w:r>
        <w:t>Obstetric outcomes o</w:t>
      </w:r>
      <w:r>
        <w:t xml:space="preserve">f pregnancies with congenital anomalies </w:t>
      </w:r>
      <w:bookmarkEnd w:id="18"/>
    </w:p>
    <w:p w:rsidR="00D824E0" w:rsidRDefault="00367299">
      <w:pPr>
        <w:spacing w:after="293"/>
        <w:ind w:left="-5" w:right="51"/>
      </w:pPr>
      <w:r>
        <w:t>The cross-sectional descriptive study of prevalence of congenital anomalies in neonates and associated risk factors was conducted in the neonatal care unit of R. G. Kar Medical College and Hospital during the period</w:t>
      </w:r>
      <w:r>
        <w:t xml:space="preserve"> of September 2011 to August 2012. The study has shown congenital anomalies were more likely to be associated with low birth weight, prematurity, multiparity and caesarean delivery. Therefore, authors strongly recommended Public awareness about preventable</w:t>
      </w:r>
      <w:r>
        <w:t xml:space="preserve"> risk factors and early prenatal diagnosis and management of common anomalies (Sarkar </w:t>
      </w:r>
      <w:r>
        <w:rPr>
          <w:i/>
        </w:rPr>
        <w:t>et al</w:t>
      </w:r>
      <w:r>
        <w:t>., 2013). A retrospective study of congenital malformation in tertiary care centre, Mumbai, Maharashtra, India aimed to evaluate variables like maternal age, parity,</w:t>
      </w:r>
      <w:r>
        <w:t xml:space="preserve"> consanguinity, abortions, sibling with malformation, nutrition, smoking, alcoholism, family history of congenital anomalies, conceived after infertility treatment, maternal diabetes, infections, fever, drugs, history of intrauterine deaths were evaluated.</w:t>
      </w:r>
      <w:r>
        <w:t xml:space="preserve"> Most common perinatal risk factors were found to be preterm labour (22%), polyhydramnios (8%) and breech presentation (16%) In this study, most of the mothers who had anomalous fetuses had risk factors like consanguinity and previous history of abortions.</w:t>
      </w:r>
      <w:r>
        <w:t xml:space="preserve"> Hence the need for focused screening in this high-risk category and a level II targeted scan at 18-20 weeks and again </w:t>
      </w:r>
      <w:r>
        <w:lastRenderedPageBreak/>
        <w:t>at 24 weeks to exclude anomalies and reduce the prevalence, and possibility of termination of pregnancy in congenital anomalies which are</w:t>
      </w:r>
      <w:r>
        <w:t xml:space="preserve"> incompatible with life were suggested (Kokate </w:t>
      </w:r>
      <w:r>
        <w:rPr>
          <w:i/>
        </w:rPr>
        <w:t>et al</w:t>
      </w:r>
      <w:r>
        <w:t xml:space="preserve">., 2017).  </w:t>
      </w:r>
    </w:p>
    <w:p w:rsidR="00D824E0" w:rsidRDefault="00367299">
      <w:pPr>
        <w:spacing w:after="88"/>
        <w:ind w:left="-5" w:right="51"/>
      </w:pPr>
      <w:r>
        <w:t xml:space="preserve">Claudia </w:t>
      </w:r>
      <w:r>
        <w:rPr>
          <w:i/>
        </w:rPr>
        <w:t>et al. (</w:t>
      </w:r>
      <w:r>
        <w:t xml:space="preserve">2006) conducted study named “Congenital malformations in Rio de </w:t>
      </w:r>
    </w:p>
    <w:p w:rsidR="00D824E0" w:rsidRDefault="00367299">
      <w:pPr>
        <w:spacing w:after="280"/>
        <w:ind w:left="-5" w:right="51"/>
      </w:pPr>
      <w:r>
        <w:t xml:space="preserve">Janeiro, Brazil: prevalence and associated factors”, revealed that mortality </w:t>
      </w:r>
      <w:r>
        <w:t>rate was seven times greater (5.4% versus 0.7%) among infants with anomalies. I was also found that low birth weight among infants with CA was more than double the rate and nearly double the rate of prematurity. In addition, the five-minute Apgar of less t</w:t>
      </w:r>
      <w:r>
        <w:t xml:space="preserve">han 7 was significantly more common among infants with CA. </w:t>
      </w:r>
    </w:p>
    <w:p w:rsidR="00D824E0" w:rsidRDefault="00367299">
      <w:pPr>
        <w:spacing w:after="43"/>
        <w:ind w:left="-5" w:right="51"/>
      </w:pPr>
      <w:r>
        <w:t>A retrospective cross-sectional study in a Tertiary Hospital, in Guntur, India, aimed to evaluate risk factors and obstetric outcomes of infants with CA. It was found that most of mothers with bab</w:t>
      </w:r>
      <w:r>
        <w:t>ies with CA had no previous antenatal scans due to infrequent antenatal visits. Most common perinatal risk factors were preterm labour (34%), polyhydramnios (24%) and breech (22%). Perinatal mortality rate was 46% among those infants with CA (Rani and Laks</w:t>
      </w:r>
      <w:r>
        <w:t xml:space="preserve">hmi, 2015).  </w:t>
      </w:r>
    </w:p>
    <w:p w:rsidR="00D824E0" w:rsidRDefault="00367299">
      <w:pPr>
        <w:spacing w:after="42"/>
        <w:ind w:left="-5" w:right="51"/>
      </w:pPr>
      <w:r>
        <w:t xml:space="preserve">From the review of the above literature, it can be seen that various factors associated with congenital anomalies were studied worldwide. In Zambia, there are no studies that have been done on congenital abnormalities and associated maternal </w:t>
      </w:r>
      <w:r>
        <w:t xml:space="preserve">risk factors. </w:t>
      </w:r>
      <w:r>
        <w:br w:type="page"/>
      </w:r>
    </w:p>
    <w:p w:rsidR="00D824E0" w:rsidRDefault="00367299">
      <w:pPr>
        <w:pStyle w:val="Heading1"/>
        <w:ind w:right="64"/>
        <w:jc w:val="center"/>
      </w:pPr>
      <w:bookmarkStart w:id="19" w:name="_Toc160802"/>
      <w:r>
        <w:lastRenderedPageBreak/>
        <w:t xml:space="preserve">CHAPTER 3: METHODOLOGY </w:t>
      </w:r>
      <w:bookmarkEnd w:id="19"/>
    </w:p>
    <w:p w:rsidR="00D824E0" w:rsidRDefault="00367299">
      <w:pPr>
        <w:pStyle w:val="Heading2"/>
        <w:ind w:right="64"/>
        <w:jc w:val="center"/>
      </w:pPr>
      <w:bookmarkStart w:id="20" w:name="_Toc160803"/>
      <w:r>
        <w:t>3.1</w:t>
      </w:r>
      <w:r>
        <w:rPr>
          <w:rFonts w:ascii="Arial" w:eastAsia="Arial" w:hAnsi="Arial" w:cs="Arial"/>
        </w:rPr>
        <w:t xml:space="preserve"> </w:t>
      </w:r>
      <w:r>
        <w:t xml:space="preserve">Study design </w:t>
      </w:r>
      <w:bookmarkEnd w:id="20"/>
    </w:p>
    <w:p w:rsidR="00D824E0" w:rsidRDefault="00367299">
      <w:pPr>
        <w:spacing w:after="350"/>
        <w:ind w:left="-5" w:right="51"/>
      </w:pPr>
      <w:r>
        <w:t xml:space="preserve">This was a hospital based unmatched case control study with ratio 1 case to 2 controls. </w:t>
      </w:r>
    </w:p>
    <w:p w:rsidR="00D824E0" w:rsidRDefault="00367299">
      <w:pPr>
        <w:pStyle w:val="Heading2"/>
        <w:ind w:left="0" w:right="0"/>
      </w:pPr>
      <w:bookmarkStart w:id="21" w:name="_Toc160804"/>
      <w:r>
        <w:t>3.2</w:t>
      </w:r>
      <w:r>
        <w:rPr>
          <w:rFonts w:ascii="Arial" w:eastAsia="Arial" w:hAnsi="Arial" w:cs="Arial"/>
        </w:rPr>
        <w:t xml:space="preserve"> </w:t>
      </w:r>
      <w:r>
        <w:t xml:space="preserve">Study site </w:t>
      </w:r>
      <w:bookmarkEnd w:id="21"/>
    </w:p>
    <w:p w:rsidR="00D824E0" w:rsidRDefault="00367299">
      <w:pPr>
        <w:spacing w:after="241" w:line="357" w:lineRule="auto"/>
        <w:ind w:left="-5" w:right="51"/>
      </w:pPr>
      <w:r>
        <w:t>The study was carried out in Neonatal Intensive Care Unit (NICU) and Labour Wards of the Univ</w:t>
      </w:r>
      <w:r>
        <w:t xml:space="preserve">ersity Teaching Hospital (UTH), Levy Mwanawasa University Teaching Hospital (LMUTH), Ndola Teaching Hospital and Kitwe Teaching Hospital in Zambia. </w:t>
      </w:r>
    </w:p>
    <w:p w:rsidR="00D824E0" w:rsidRDefault="00367299">
      <w:pPr>
        <w:spacing w:after="245" w:line="357" w:lineRule="auto"/>
        <w:ind w:left="-5" w:right="51"/>
      </w:pPr>
      <w:r>
        <w:t>The above listed hospitals are tertiary and teaching hospitals in the country. Therefore, it is expected th</w:t>
      </w:r>
      <w:r>
        <w:t xml:space="preserve">at all mothers with babies with congenital anomalies detected antenatally and babies born with congenital anomalies even from other hospitals will be referred to these tertiary institutions. </w:t>
      </w:r>
    </w:p>
    <w:p w:rsidR="00D824E0" w:rsidRDefault="00367299">
      <w:pPr>
        <w:pStyle w:val="Heading2"/>
        <w:ind w:left="0" w:right="0"/>
      </w:pPr>
      <w:bookmarkStart w:id="22" w:name="_Toc160805"/>
      <w:r>
        <w:t>3.3</w:t>
      </w:r>
      <w:r>
        <w:rPr>
          <w:rFonts w:ascii="Arial" w:eastAsia="Arial" w:hAnsi="Arial" w:cs="Arial"/>
        </w:rPr>
        <w:t xml:space="preserve"> </w:t>
      </w:r>
      <w:r>
        <w:t>Target population</w:t>
      </w:r>
      <w:r>
        <w:rPr>
          <w:b w:val="0"/>
          <w:i/>
        </w:rPr>
        <w:t xml:space="preserve">. </w:t>
      </w:r>
      <w:bookmarkEnd w:id="22"/>
    </w:p>
    <w:p w:rsidR="00D824E0" w:rsidRDefault="00367299">
      <w:pPr>
        <w:spacing w:after="350"/>
        <w:ind w:left="-5" w:right="51"/>
      </w:pPr>
      <w:r>
        <w:t>All women giving birth at UTH, LMUTH, Nd</w:t>
      </w:r>
      <w:r>
        <w:t xml:space="preserve">ola Teaching Hospital and Kitwe. </w:t>
      </w:r>
      <w:r>
        <w:rPr>
          <w:b/>
        </w:rPr>
        <w:t xml:space="preserve"> </w:t>
      </w:r>
    </w:p>
    <w:p w:rsidR="00D824E0" w:rsidRDefault="00367299">
      <w:pPr>
        <w:pStyle w:val="Heading2"/>
        <w:ind w:left="0" w:right="0"/>
      </w:pPr>
      <w:bookmarkStart w:id="23" w:name="_Toc160806"/>
      <w:r>
        <w:t>3.4</w:t>
      </w:r>
      <w:r>
        <w:rPr>
          <w:rFonts w:ascii="Arial" w:eastAsia="Arial" w:hAnsi="Arial" w:cs="Arial"/>
        </w:rPr>
        <w:t xml:space="preserve"> </w:t>
      </w:r>
      <w:r>
        <w:t xml:space="preserve">Study population </w:t>
      </w:r>
      <w:bookmarkEnd w:id="23"/>
    </w:p>
    <w:p w:rsidR="00D824E0" w:rsidRDefault="00367299">
      <w:pPr>
        <w:spacing w:after="239" w:line="357" w:lineRule="auto"/>
        <w:ind w:left="-5" w:right="51"/>
      </w:pPr>
      <w:r>
        <w:t xml:space="preserve">Comprised women  who delivered babies with congenital anomalies presenting at  UTH, LMUTH, Ndola Teaching </w:t>
      </w:r>
      <w:r>
        <w:t xml:space="preserve">Hospital and Kitwe Teaching Hospital during the study period and met the eligibility criteria. </w:t>
      </w:r>
    </w:p>
    <w:p w:rsidR="00D824E0" w:rsidRDefault="00367299">
      <w:pPr>
        <w:spacing w:after="237" w:line="359" w:lineRule="auto"/>
        <w:ind w:left="-5" w:right="51"/>
      </w:pPr>
      <w:r>
        <w:t xml:space="preserve">Cases: women who delivered babies with congenital anomalies during the study period. </w:t>
      </w:r>
    </w:p>
    <w:p w:rsidR="00D824E0" w:rsidRDefault="00367299">
      <w:pPr>
        <w:spacing w:after="350"/>
        <w:ind w:left="-5" w:right="51"/>
      </w:pPr>
      <w:r>
        <w:t xml:space="preserve">Controls: women who delivered normal babies during the same period </w:t>
      </w:r>
      <w:r>
        <w:t xml:space="preserve">of time.  </w:t>
      </w:r>
    </w:p>
    <w:p w:rsidR="00D824E0" w:rsidRDefault="00367299">
      <w:pPr>
        <w:pStyle w:val="Heading2"/>
        <w:ind w:left="0" w:right="0"/>
      </w:pPr>
      <w:bookmarkStart w:id="24" w:name="_Toc160807"/>
      <w:r>
        <w:t>3.5</w:t>
      </w:r>
      <w:r>
        <w:rPr>
          <w:rFonts w:ascii="Arial" w:eastAsia="Arial" w:hAnsi="Arial" w:cs="Arial"/>
        </w:rPr>
        <w:t xml:space="preserve"> </w:t>
      </w:r>
      <w:r>
        <w:t xml:space="preserve">Eligibility Criteria </w:t>
      </w:r>
      <w:bookmarkEnd w:id="24"/>
    </w:p>
    <w:p w:rsidR="00D824E0" w:rsidRDefault="00367299">
      <w:pPr>
        <w:pStyle w:val="Heading3"/>
        <w:spacing w:after="63"/>
        <w:ind w:left="-5" w:right="0"/>
      </w:pPr>
      <w:r>
        <w:rPr>
          <w:sz w:val="26"/>
        </w:rPr>
        <w:t>3.5.1</w:t>
      </w:r>
      <w:r>
        <w:rPr>
          <w:rFonts w:ascii="Arial" w:eastAsia="Arial" w:hAnsi="Arial" w:cs="Arial"/>
          <w:sz w:val="26"/>
        </w:rPr>
        <w:t xml:space="preserve"> </w:t>
      </w:r>
      <w:r>
        <w:rPr>
          <w:sz w:val="26"/>
        </w:rPr>
        <w:t xml:space="preserve">Inclusion criteria for cases </w:t>
      </w:r>
    </w:p>
    <w:p w:rsidR="00D824E0" w:rsidRDefault="00367299">
      <w:pPr>
        <w:numPr>
          <w:ilvl w:val="0"/>
          <w:numId w:val="2"/>
        </w:numPr>
        <w:spacing w:line="357" w:lineRule="auto"/>
        <w:ind w:right="51" w:hanging="360"/>
      </w:pPr>
      <w:r>
        <w:t xml:space="preserve">Mothers of new-borns with structural congenital anomalies admitted in NICU of UTH, LMUTH, Kitwe and Ndola Teaching Hospitals during the study period.  </w:t>
      </w:r>
    </w:p>
    <w:p w:rsidR="00D824E0" w:rsidRDefault="00367299">
      <w:pPr>
        <w:numPr>
          <w:ilvl w:val="0"/>
          <w:numId w:val="2"/>
        </w:numPr>
        <w:spacing w:line="356" w:lineRule="auto"/>
        <w:ind w:right="51" w:hanging="360"/>
      </w:pPr>
      <w:r>
        <w:t xml:space="preserve">The mothers of babies who were </w:t>
      </w:r>
      <w:r>
        <w:t xml:space="preserve">stillborn (from 28weeks gestational age) or demised before referral to NICU.  </w:t>
      </w:r>
    </w:p>
    <w:p w:rsidR="00D824E0" w:rsidRDefault="00367299">
      <w:pPr>
        <w:numPr>
          <w:ilvl w:val="0"/>
          <w:numId w:val="2"/>
        </w:numPr>
        <w:spacing w:after="223" w:line="357" w:lineRule="auto"/>
        <w:ind w:right="51" w:hanging="360"/>
      </w:pPr>
      <w:r>
        <w:t xml:space="preserve">Must have provided informed consent to participate in the study. For those below the age of consent, their parents or guardians provided it on their behalf. </w:t>
      </w:r>
    </w:p>
    <w:p w:rsidR="00D824E0" w:rsidRDefault="00367299">
      <w:pPr>
        <w:spacing w:after="2" w:line="259" w:lineRule="auto"/>
        <w:ind w:left="-5"/>
        <w:jc w:val="left"/>
      </w:pPr>
      <w:r>
        <w:rPr>
          <w:b/>
          <w:sz w:val="26"/>
        </w:rPr>
        <w:lastRenderedPageBreak/>
        <w:t>3.5.2</w:t>
      </w:r>
      <w:r>
        <w:rPr>
          <w:rFonts w:ascii="Arial" w:eastAsia="Arial" w:hAnsi="Arial" w:cs="Arial"/>
          <w:b/>
          <w:sz w:val="26"/>
        </w:rPr>
        <w:t xml:space="preserve"> </w:t>
      </w:r>
      <w:r>
        <w:rPr>
          <w:b/>
          <w:sz w:val="26"/>
        </w:rPr>
        <w:t>Exclusion cri</w:t>
      </w:r>
      <w:r>
        <w:rPr>
          <w:b/>
          <w:sz w:val="26"/>
        </w:rPr>
        <w:t xml:space="preserve">teria for cases  </w:t>
      </w:r>
    </w:p>
    <w:p w:rsidR="00D824E0" w:rsidRDefault="00367299">
      <w:pPr>
        <w:spacing w:after="329"/>
        <w:ind w:left="730" w:right="51"/>
      </w:pPr>
      <w:r>
        <w:t>1.</w:t>
      </w:r>
      <w:r>
        <w:rPr>
          <w:rFonts w:ascii="Arial" w:eastAsia="Arial" w:hAnsi="Arial" w:cs="Arial"/>
        </w:rPr>
        <w:t xml:space="preserve"> </w:t>
      </w:r>
      <w:r>
        <w:t xml:space="preserve">Confirmed metabolic congenital anomalies. </w:t>
      </w:r>
    </w:p>
    <w:p w:rsidR="00D824E0" w:rsidRDefault="00367299">
      <w:pPr>
        <w:pStyle w:val="Heading3"/>
        <w:spacing w:after="2"/>
        <w:ind w:left="-5" w:right="0"/>
      </w:pPr>
      <w:r>
        <w:rPr>
          <w:sz w:val="26"/>
        </w:rPr>
        <w:t>3.5.3</w:t>
      </w:r>
      <w:r>
        <w:rPr>
          <w:rFonts w:ascii="Arial" w:eastAsia="Arial" w:hAnsi="Arial" w:cs="Arial"/>
          <w:sz w:val="26"/>
        </w:rPr>
        <w:t xml:space="preserve"> </w:t>
      </w:r>
      <w:r>
        <w:rPr>
          <w:sz w:val="26"/>
        </w:rPr>
        <w:t xml:space="preserve">Inclusion criteria for controls </w:t>
      </w:r>
    </w:p>
    <w:p w:rsidR="00D824E0" w:rsidRDefault="00367299">
      <w:pPr>
        <w:numPr>
          <w:ilvl w:val="0"/>
          <w:numId w:val="3"/>
        </w:numPr>
        <w:spacing w:line="358" w:lineRule="auto"/>
        <w:ind w:right="51" w:hanging="360"/>
      </w:pPr>
      <w:r>
        <w:t xml:space="preserve">Mothers who delivered normal babies at UTH, LMUTH, Kitwe and Ndola Teaching Hospitals during the study period. </w:t>
      </w:r>
    </w:p>
    <w:p w:rsidR="00D824E0" w:rsidRDefault="00367299">
      <w:pPr>
        <w:numPr>
          <w:ilvl w:val="0"/>
          <w:numId w:val="3"/>
        </w:numPr>
        <w:spacing w:after="260" w:line="357" w:lineRule="auto"/>
        <w:ind w:right="51" w:hanging="360"/>
      </w:pPr>
      <w:r>
        <w:t xml:space="preserve">Must have provided informed consent to participate in the study. For those below the age of consent, their parents or guardians provided it on their behalf. </w:t>
      </w:r>
    </w:p>
    <w:p w:rsidR="00D824E0" w:rsidRDefault="00367299">
      <w:pPr>
        <w:pStyle w:val="Heading3"/>
        <w:spacing w:after="2"/>
        <w:ind w:left="-5" w:right="0"/>
      </w:pPr>
      <w:r>
        <w:rPr>
          <w:sz w:val="26"/>
        </w:rPr>
        <w:t xml:space="preserve">3.5.4 Exclusion criteria for controls </w:t>
      </w:r>
    </w:p>
    <w:p w:rsidR="00D824E0" w:rsidRDefault="00367299">
      <w:pPr>
        <w:numPr>
          <w:ilvl w:val="0"/>
          <w:numId w:val="4"/>
        </w:numPr>
        <w:spacing w:after="310"/>
        <w:ind w:right="51" w:hanging="360"/>
      </w:pPr>
      <w:r>
        <w:t xml:space="preserve">Mothers who delivered stillbirth. </w:t>
      </w:r>
    </w:p>
    <w:p w:rsidR="00D824E0" w:rsidRDefault="00367299">
      <w:pPr>
        <w:numPr>
          <w:ilvl w:val="0"/>
          <w:numId w:val="4"/>
        </w:numPr>
        <w:spacing w:after="309"/>
        <w:ind w:right="51" w:hanging="360"/>
      </w:pPr>
      <w:r>
        <w:t>Mothers with pre-existin</w:t>
      </w:r>
      <w:r>
        <w:t xml:space="preserve">g medical comorbidities. </w:t>
      </w:r>
    </w:p>
    <w:p w:rsidR="00D824E0" w:rsidRDefault="00367299">
      <w:pPr>
        <w:pStyle w:val="Heading2"/>
        <w:ind w:left="0" w:right="0"/>
      </w:pPr>
      <w:bookmarkStart w:id="25" w:name="_Toc160808"/>
      <w:r>
        <w:t>3.6</w:t>
      </w:r>
      <w:r>
        <w:rPr>
          <w:rFonts w:ascii="Arial" w:eastAsia="Arial" w:hAnsi="Arial" w:cs="Arial"/>
        </w:rPr>
        <w:t xml:space="preserve"> </w:t>
      </w:r>
      <w:r>
        <w:t xml:space="preserve">Sampling Method </w:t>
      </w:r>
      <w:bookmarkEnd w:id="25"/>
    </w:p>
    <w:p w:rsidR="00D824E0" w:rsidRDefault="00367299">
      <w:pPr>
        <w:spacing w:after="246" w:line="352" w:lineRule="auto"/>
        <w:ind w:left="-5" w:right="52"/>
        <w:jc w:val="left"/>
      </w:pPr>
      <w:r>
        <w:t xml:space="preserve">Convenience sampling method was used for cases as all mothers who delivered babies with congenital anomalies and meet the inclusion criteria were invited to participate in the study.  </w:t>
      </w:r>
    </w:p>
    <w:p w:rsidR="00D824E0" w:rsidRDefault="00367299">
      <w:pPr>
        <w:spacing w:after="351"/>
        <w:ind w:left="-5" w:right="51"/>
      </w:pPr>
      <w:r>
        <w:t>Controls were consecutiv</w:t>
      </w:r>
      <w:r>
        <w:t xml:space="preserve">ely chosen. </w:t>
      </w:r>
    </w:p>
    <w:p w:rsidR="00D824E0" w:rsidRDefault="00367299">
      <w:pPr>
        <w:pStyle w:val="Heading2"/>
        <w:ind w:left="0" w:right="0"/>
      </w:pPr>
      <w:bookmarkStart w:id="26" w:name="_Toc160809"/>
      <w:r>
        <w:t>3.7</w:t>
      </w:r>
      <w:r>
        <w:rPr>
          <w:rFonts w:ascii="Arial" w:eastAsia="Arial" w:hAnsi="Arial" w:cs="Arial"/>
        </w:rPr>
        <w:t xml:space="preserve"> </w:t>
      </w:r>
      <w:r>
        <w:t xml:space="preserve">Sample size </w:t>
      </w:r>
      <w:bookmarkEnd w:id="26"/>
    </w:p>
    <w:p w:rsidR="00D824E0" w:rsidRDefault="00367299">
      <w:pPr>
        <w:spacing w:line="358" w:lineRule="auto"/>
        <w:ind w:left="-5" w:right="51"/>
      </w:pPr>
      <w:r>
        <w:t>The sample size was calculated by OpenEpi Version 3 (Fleiss-Statistical Methods for Rates and Proportions formulas). According to studies conducted in African countries the prevalence of congenital anomalies is mainly due to f</w:t>
      </w:r>
      <w:r>
        <w:t xml:space="preserve">olic acid deficiency, about 54% of African women have folic acid deficiency. Hence hypothetical proportion of controls with exposure will be calculated at 54% with the odds ratio of 2.00. The confidence interval chosen is 95% and the power of 80. </w:t>
      </w:r>
    </w:p>
    <w:p w:rsidR="00D824E0" w:rsidRDefault="00367299">
      <w:pPr>
        <w:spacing w:after="107"/>
        <w:ind w:left="-5" w:right="51"/>
      </w:pPr>
      <w:r>
        <w:t>The samp</w:t>
      </w:r>
      <w:r>
        <w:t xml:space="preserve">le size obtained is as follows: 107 cases and 214 controls. </w:t>
      </w:r>
    </w:p>
    <w:p w:rsidR="00D824E0" w:rsidRDefault="00367299">
      <w:pPr>
        <w:spacing w:after="0" w:line="259" w:lineRule="auto"/>
        <w:ind w:left="0" w:firstLine="0"/>
        <w:jc w:val="left"/>
      </w:pPr>
      <w:r>
        <w:t xml:space="preserve"> </w:t>
      </w:r>
    </w:p>
    <w:p w:rsidR="00D824E0" w:rsidRDefault="00367299">
      <w:pPr>
        <w:pStyle w:val="Heading2"/>
        <w:ind w:left="0" w:right="0"/>
      </w:pPr>
      <w:bookmarkStart w:id="27" w:name="_Toc160810"/>
      <w:r>
        <w:t>3.8</w:t>
      </w:r>
      <w:r>
        <w:rPr>
          <w:rFonts w:ascii="Arial" w:eastAsia="Arial" w:hAnsi="Arial" w:cs="Arial"/>
        </w:rPr>
        <w:t xml:space="preserve"> </w:t>
      </w:r>
      <w:r>
        <w:t xml:space="preserve">Variables </w:t>
      </w:r>
      <w:bookmarkEnd w:id="27"/>
    </w:p>
    <w:p w:rsidR="00D824E0" w:rsidRDefault="00367299">
      <w:pPr>
        <w:spacing w:after="347"/>
        <w:ind w:left="-5" w:right="51"/>
      </w:pPr>
      <w:r>
        <w:t xml:space="preserve">The following were the variables:  </w:t>
      </w:r>
    </w:p>
    <w:p w:rsidR="00D824E0" w:rsidRDefault="00367299">
      <w:pPr>
        <w:spacing w:after="344"/>
        <w:ind w:left="-5" w:right="51"/>
      </w:pPr>
      <w:r>
        <w:rPr>
          <w:b/>
        </w:rPr>
        <w:t>Dependent variable:</w:t>
      </w:r>
      <w:r>
        <w:t xml:space="preserve"> Babies with congenital anomalies </w:t>
      </w:r>
    </w:p>
    <w:p w:rsidR="00D824E0" w:rsidRDefault="00367299">
      <w:pPr>
        <w:spacing w:after="140" w:line="259" w:lineRule="auto"/>
        <w:ind w:left="0"/>
        <w:jc w:val="left"/>
      </w:pPr>
      <w:r>
        <w:rPr>
          <w:b/>
        </w:rPr>
        <w:t xml:space="preserve">Independent variables: </w:t>
      </w:r>
    </w:p>
    <w:p w:rsidR="00D824E0" w:rsidRDefault="00367299">
      <w:pPr>
        <w:numPr>
          <w:ilvl w:val="0"/>
          <w:numId w:val="5"/>
        </w:numPr>
        <w:spacing w:line="381" w:lineRule="auto"/>
        <w:ind w:right="2747" w:hanging="360"/>
      </w:pPr>
      <w:r>
        <w:lastRenderedPageBreak/>
        <w:t xml:space="preserve">Patient characteristics </w:t>
      </w:r>
      <w:r>
        <w:rPr>
          <w:rFonts w:ascii="Courier New" w:eastAsia="Courier New" w:hAnsi="Courier New" w:cs="Courier New"/>
        </w:rPr>
        <w:t>o</w:t>
      </w:r>
      <w:r>
        <w:rPr>
          <w:rFonts w:ascii="Arial" w:eastAsia="Arial" w:hAnsi="Arial" w:cs="Arial"/>
        </w:rPr>
        <w:t xml:space="preserve"> </w:t>
      </w:r>
      <w:r>
        <w:t xml:space="preserve">Age  </w:t>
      </w:r>
      <w:r>
        <w:rPr>
          <w:rFonts w:ascii="Courier New" w:eastAsia="Courier New" w:hAnsi="Courier New" w:cs="Courier New"/>
        </w:rPr>
        <w:t>o</w:t>
      </w:r>
      <w:r>
        <w:rPr>
          <w:rFonts w:ascii="Arial" w:eastAsia="Arial" w:hAnsi="Arial" w:cs="Arial"/>
        </w:rPr>
        <w:t xml:space="preserve"> </w:t>
      </w:r>
      <w:r>
        <w:t xml:space="preserve">Parity </w:t>
      </w:r>
      <w:r>
        <w:rPr>
          <w:rFonts w:ascii="Courier New" w:eastAsia="Courier New" w:hAnsi="Courier New" w:cs="Courier New"/>
        </w:rPr>
        <w:t>o</w:t>
      </w:r>
      <w:r>
        <w:rPr>
          <w:rFonts w:ascii="Arial" w:eastAsia="Arial" w:hAnsi="Arial" w:cs="Arial"/>
        </w:rPr>
        <w:t xml:space="preserve"> </w:t>
      </w:r>
      <w:r>
        <w:t xml:space="preserve">Marital status </w:t>
      </w:r>
      <w:r>
        <w:rPr>
          <w:rFonts w:ascii="Courier New" w:eastAsia="Courier New" w:hAnsi="Courier New" w:cs="Courier New"/>
        </w:rPr>
        <w:t>o</w:t>
      </w:r>
      <w:r>
        <w:rPr>
          <w:rFonts w:ascii="Arial" w:eastAsia="Arial" w:hAnsi="Arial" w:cs="Arial"/>
        </w:rPr>
        <w:t xml:space="preserve"> </w:t>
      </w:r>
      <w:r>
        <w:t xml:space="preserve">Education level </w:t>
      </w:r>
      <w:r>
        <w:rPr>
          <w:rFonts w:ascii="Courier New" w:eastAsia="Courier New" w:hAnsi="Courier New" w:cs="Courier New"/>
        </w:rPr>
        <w:t>o</w:t>
      </w:r>
      <w:r>
        <w:rPr>
          <w:rFonts w:ascii="Arial" w:eastAsia="Arial" w:hAnsi="Arial" w:cs="Arial"/>
        </w:rPr>
        <w:t xml:space="preserve"> </w:t>
      </w:r>
      <w:r>
        <w:t xml:space="preserve">Employment status </w:t>
      </w:r>
      <w:r>
        <w:rPr>
          <w:rFonts w:ascii="Courier New" w:eastAsia="Courier New" w:hAnsi="Courier New" w:cs="Courier New"/>
        </w:rPr>
        <w:t>o</w:t>
      </w:r>
      <w:r>
        <w:rPr>
          <w:rFonts w:ascii="Arial" w:eastAsia="Arial" w:hAnsi="Arial" w:cs="Arial"/>
        </w:rPr>
        <w:t xml:space="preserve"> </w:t>
      </w:r>
      <w:r>
        <w:t xml:space="preserve">Alcohol use </w:t>
      </w:r>
      <w:r>
        <w:rPr>
          <w:rFonts w:ascii="Courier New" w:eastAsia="Courier New" w:hAnsi="Courier New" w:cs="Courier New"/>
        </w:rPr>
        <w:t>o</w:t>
      </w:r>
      <w:r>
        <w:rPr>
          <w:rFonts w:ascii="Arial" w:eastAsia="Arial" w:hAnsi="Arial" w:cs="Arial"/>
        </w:rPr>
        <w:t xml:space="preserve"> </w:t>
      </w:r>
      <w:r>
        <w:t xml:space="preserve">Tobacco smoking </w:t>
      </w:r>
      <w:r>
        <w:rPr>
          <w:rFonts w:ascii="Courier New" w:eastAsia="Courier New" w:hAnsi="Courier New" w:cs="Courier New"/>
        </w:rPr>
        <w:t>o</w:t>
      </w:r>
      <w:r>
        <w:rPr>
          <w:rFonts w:ascii="Arial" w:eastAsia="Arial" w:hAnsi="Arial" w:cs="Arial"/>
        </w:rPr>
        <w:t xml:space="preserve"> </w:t>
      </w:r>
      <w:r>
        <w:t xml:space="preserve">Drug use </w:t>
      </w:r>
      <w:r>
        <w:rPr>
          <w:rFonts w:ascii="Courier New" w:eastAsia="Courier New" w:hAnsi="Courier New" w:cs="Courier New"/>
        </w:rPr>
        <w:t>o</w:t>
      </w:r>
      <w:r>
        <w:rPr>
          <w:rFonts w:ascii="Arial" w:eastAsia="Arial" w:hAnsi="Arial" w:cs="Arial"/>
        </w:rPr>
        <w:t xml:space="preserve"> </w:t>
      </w:r>
      <w:r>
        <w:t xml:space="preserve">BMI </w:t>
      </w:r>
    </w:p>
    <w:p w:rsidR="00D824E0" w:rsidRDefault="00367299">
      <w:pPr>
        <w:numPr>
          <w:ilvl w:val="1"/>
          <w:numId w:val="5"/>
        </w:numPr>
        <w:spacing w:line="379" w:lineRule="auto"/>
        <w:ind w:right="2261"/>
      </w:pPr>
      <w:r>
        <w:t xml:space="preserve">History of delivery babies with congenital anomalies </w:t>
      </w:r>
      <w:r>
        <w:rPr>
          <w:rFonts w:ascii="Courier New" w:eastAsia="Courier New" w:hAnsi="Courier New" w:cs="Courier New"/>
        </w:rPr>
        <w:t>o</w:t>
      </w:r>
      <w:r>
        <w:rPr>
          <w:rFonts w:ascii="Arial" w:eastAsia="Arial" w:hAnsi="Arial" w:cs="Arial"/>
        </w:rPr>
        <w:t xml:space="preserve"> </w:t>
      </w:r>
      <w:r>
        <w:t xml:space="preserve">Family history of congenital anomalies </w:t>
      </w:r>
    </w:p>
    <w:p w:rsidR="00D824E0" w:rsidRDefault="00367299">
      <w:pPr>
        <w:numPr>
          <w:ilvl w:val="0"/>
          <w:numId w:val="5"/>
        </w:numPr>
        <w:spacing w:after="65"/>
        <w:ind w:right="2747" w:hanging="360"/>
      </w:pPr>
      <w:r>
        <w:t xml:space="preserve">Antenatal care: </w:t>
      </w:r>
    </w:p>
    <w:p w:rsidR="00D824E0" w:rsidRDefault="00367299">
      <w:pPr>
        <w:numPr>
          <w:ilvl w:val="1"/>
          <w:numId w:val="5"/>
        </w:numPr>
        <w:spacing w:line="381" w:lineRule="auto"/>
        <w:ind w:right="2261"/>
      </w:pPr>
      <w:r>
        <w:t xml:space="preserve">First booking gestational age </w:t>
      </w:r>
      <w:r>
        <w:rPr>
          <w:rFonts w:ascii="Courier New" w:eastAsia="Courier New" w:hAnsi="Courier New" w:cs="Courier New"/>
        </w:rPr>
        <w:t>o</w:t>
      </w:r>
      <w:r>
        <w:rPr>
          <w:rFonts w:ascii="Arial" w:eastAsia="Arial" w:hAnsi="Arial" w:cs="Arial"/>
        </w:rPr>
        <w:t xml:space="preserve"> </w:t>
      </w:r>
      <w:r>
        <w:t xml:space="preserve">Screening tests: RPR, HIV </w:t>
      </w:r>
    </w:p>
    <w:p w:rsidR="00D824E0" w:rsidRDefault="00367299">
      <w:pPr>
        <w:numPr>
          <w:ilvl w:val="1"/>
          <w:numId w:val="5"/>
        </w:numPr>
        <w:spacing w:after="246" w:line="352" w:lineRule="auto"/>
        <w:ind w:right="2261"/>
      </w:pPr>
      <w:r>
        <w:t xml:space="preserve">Gestational age when first scan, full anomaly scan </w:t>
      </w:r>
      <w:r>
        <w:rPr>
          <w:rFonts w:ascii="Courier New" w:eastAsia="Courier New" w:hAnsi="Courier New" w:cs="Courier New"/>
        </w:rPr>
        <w:t>o</w:t>
      </w:r>
      <w:r>
        <w:rPr>
          <w:rFonts w:ascii="Arial" w:eastAsia="Arial" w:hAnsi="Arial" w:cs="Arial"/>
        </w:rPr>
        <w:t xml:space="preserve"> </w:t>
      </w:r>
      <w:r>
        <w:t xml:space="preserve">Folic acid use: first or second trimester or not taken </w:t>
      </w:r>
      <w:r>
        <w:rPr>
          <w:rFonts w:ascii="Courier New" w:eastAsia="Courier New" w:hAnsi="Courier New" w:cs="Courier New"/>
        </w:rPr>
        <w:t>o</w:t>
      </w:r>
      <w:r>
        <w:rPr>
          <w:rFonts w:ascii="Arial" w:eastAsia="Arial" w:hAnsi="Arial" w:cs="Arial"/>
        </w:rPr>
        <w:t xml:space="preserve"> </w:t>
      </w:r>
      <w:r>
        <w:t xml:space="preserve">Malaria prophylaxis </w:t>
      </w:r>
    </w:p>
    <w:p w:rsidR="00D824E0" w:rsidRDefault="00367299">
      <w:pPr>
        <w:pStyle w:val="Heading2"/>
        <w:ind w:left="0" w:right="0"/>
      </w:pPr>
      <w:bookmarkStart w:id="28" w:name="_Toc160811"/>
      <w:r>
        <w:t>3.9</w:t>
      </w:r>
      <w:r>
        <w:rPr>
          <w:rFonts w:ascii="Arial" w:eastAsia="Arial" w:hAnsi="Arial" w:cs="Arial"/>
        </w:rPr>
        <w:t xml:space="preserve"> </w:t>
      </w:r>
      <w:r>
        <w:t xml:space="preserve">ICD-10 (Version 2010) </w:t>
      </w:r>
      <w:bookmarkEnd w:id="28"/>
    </w:p>
    <w:p w:rsidR="00D824E0" w:rsidRDefault="00367299">
      <w:pPr>
        <w:spacing w:after="107"/>
        <w:ind w:left="-5" w:right="51"/>
      </w:pPr>
      <w:hyperlink r:id="rId14" w:anchor="/Q00-Q07">
        <w:r>
          <w:rPr>
            <w:u w:val="single" w:color="000000"/>
          </w:rPr>
          <w:t>Q00</w:t>
        </w:r>
      </w:hyperlink>
      <w:hyperlink r:id="rId15" w:anchor="/Q00-Q07">
        <w:r>
          <w:rPr>
            <w:u w:val="single" w:color="000000"/>
          </w:rPr>
          <w:t>-</w:t>
        </w:r>
      </w:hyperlink>
      <w:hyperlink r:id="rId16" w:anchor="/Q00-Q07">
        <w:r>
          <w:rPr>
            <w:u w:val="single" w:color="000000"/>
          </w:rPr>
          <w:t>Q07</w:t>
        </w:r>
      </w:hyperlink>
      <w:hyperlink r:id="rId17" w:anchor="/Q00-Q07">
        <w:r>
          <w:rPr>
            <w:u w:val="single" w:color="000000"/>
          </w:rPr>
          <w:t xml:space="preserve"> </w:t>
        </w:r>
      </w:hyperlink>
      <w:r>
        <w:t xml:space="preserve">Congenital malformations of the nervous system </w:t>
      </w:r>
    </w:p>
    <w:p w:rsidR="00D824E0" w:rsidRDefault="00367299">
      <w:pPr>
        <w:spacing w:after="104"/>
        <w:ind w:left="-5" w:right="51"/>
      </w:pPr>
      <w:hyperlink r:id="rId18" w:anchor="/Q10-Q18">
        <w:r>
          <w:rPr>
            <w:u w:val="single" w:color="000000"/>
          </w:rPr>
          <w:t>Q10</w:t>
        </w:r>
      </w:hyperlink>
      <w:hyperlink r:id="rId19" w:anchor="/Q10-Q18">
        <w:r>
          <w:rPr>
            <w:u w:val="single" w:color="000000"/>
          </w:rPr>
          <w:t>-</w:t>
        </w:r>
      </w:hyperlink>
      <w:hyperlink r:id="rId20" w:anchor="/Q10-Q18">
        <w:r>
          <w:rPr>
            <w:u w:val="single" w:color="000000"/>
          </w:rPr>
          <w:t>Q18</w:t>
        </w:r>
      </w:hyperlink>
      <w:hyperlink r:id="rId21" w:anchor="/Q10-Q18">
        <w:r>
          <w:rPr>
            <w:u w:val="single" w:color="000000"/>
          </w:rPr>
          <w:t xml:space="preserve"> </w:t>
        </w:r>
      </w:hyperlink>
      <w:r>
        <w:rPr>
          <w:u w:val="single" w:color="000000"/>
        </w:rPr>
        <w:t xml:space="preserve"> </w:t>
      </w:r>
      <w:r>
        <w:t xml:space="preserve">Congenital malformations of eye, ear, face and neck </w:t>
      </w:r>
    </w:p>
    <w:p w:rsidR="00D824E0" w:rsidRDefault="00367299">
      <w:pPr>
        <w:spacing w:after="104"/>
        <w:ind w:left="-5" w:right="51"/>
      </w:pPr>
      <w:hyperlink r:id="rId22" w:anchor="/Q20-Q28">
        <w:r>
          <w:rPr>
            <w:u w:val="single" w:color="000000"/>
          </w:rPr>
          <w:t>Q20</w:t>
        </w:r>
      </w:hyperlink>
      <w:hyperlink r:id="rId23" w:anchor="/Q20-Q28">
        <w:r>
          <w:rPr>
            <w:u w:val="single" w:color="000000"/>
          </w:rPr>
          <w:t>-</w:t>
        </w:r>
      </w:hyperlink>
      <w:hyperlink r:id="rId24" w:anchor="/Q20-Q28">
        <w:r>
          <w:rPr>
            <w:u w:val="single" w:color="000000"/>
          </w:rPr>
          <w:t>Q28</w:t>
        </w:r>
      </w:hyperlink>
      <w:hyperlink r:id="rId25" w:anchor="/Q20-Q28">
        <w:r>
          <w:rPr>
            <w:u w:val="single" w:color="000000"/>
          </w:rPr>
          <w:t xml:space="preserve"> </w:t>
        </w:r>
      </w:hyperlink>
      <w:r>
        <w:rPr>
          <w:u w:val="single" w:color="000000"/>
        </w:rPr>
        <w:t xml:space="preserve"> </w:t>
      </w:r>
      <w:r>
        <w:t xml:space="preserve">Congenital malformations of the circulatory system </w:t>
      </w:r>
    </w:p>
    <w:p w:rsidR="00D824E0" w:rsidRDefault="00367299">
      <w:pPr>
        <w:spacing w:after="107"/>
        <w:ind w:left="-5" w:right="51"/>
      </w:pPr>
      <w:hyperlink r:id="rId26" w:anchor="/Q30-Q34">
        <w:r>
          <w:rPr>
            <w:u w:val="single" w:color="000000"/>
          </w:rPr>
          <w:t>Q30</w:t>
        </w:r>
      </w:hyperlink>
      <w:hyperlink r:id="rId27" w:anchor="/Q30-Q34">
        <w:r>
          <w:rPr>
            <w:u w:val="single" w:color="000000"/>
          </w:rPr>
          <w:t>-</w:t>
        </w:r>
      </w:hyperlink>
      <w:hyperlink r:id="rId28" w:anchor="/Q30-Q34">
        <w:r>
          <w:rPr>
            <w:u w:val="single" w:color="000000"/>
          </w:rPr>
          <w:t>Q</w:t>
        </w:r>
      </w:hyperlink>
      <w:hyperlink r:id="rId29" w:anchor="/Q30-Q34">
        <w:r>
          <w:rPr>
            <w:u w:val="single" w:color="000000"/>
          </w:rPr>
          <w:t>34</w:t>
        </w:r>
      </w:hyperlink>
      <w:hyperlink r:id="rId30" w:anchor="/Q30-Q34">
        <w:r>
          <w:rPr>
            <w:u w:val="single" w:color="000000"/>
          </w:rPr>
          <w:t xml:space="preserve"> </w:t>
        </w:r>
      </w:hyperlink>
      <w:r>
        <w:rPr>
          <w:u w:val="single" w:color="000000"/>
        </w:rPr>
        <w:t xml:space="preserve">  </w:t>
      </w:r>
      <w:r>
        <w:t xml:space="preserve">Congenital malformations of the respiratory system </w:t>
      </w:r>
    </w:p>
    <w:p w:rsidR="00D824E0" w:rsidRDefault="00367299">
      <w:pPr>
        <w:spacing w:after="104"/>
        <w:ind w:left="-5" w:right="51"/>
      </w:pPr>
      <w:hyperlink r:id="rId31" w:anchor="/Q35-Q37">
        <w:r>
          <w:rPr>
            <w:u w:val="single" w:color="000000"/>
          </w:rPr>
          <w:t>Q35</w:t>
        </w:r>
      </w:hyperlink>
      <w:hyperlink r:id="rId32" w:anchor="/Q35-Q37">
        <w:r>
          <w:rPr>
            <w:u w:val="single" w:color="000000"/>
          </w:rPr>
          <w:t>-</w:t>
        </w:r>
      </w:hyperlink>
      <w:hyperlink r:id="rId33" w:anchor="/Q35-Q37">
        <w:r>
          <w:rPr>
            <w:u w:val="single" w:color="000000"/>
          </w:rPr>
          <w:t>Q37</w:t>
        </w:r>
      </w:hyperlink>
      <w:hyperlink r:id="rId34" w:anchor="/Q35-Q37">
        <w:r>
          <w:rPr>
            <w:u w:val="single" w:color="000000"/>
          </w:rPr>
          <w:t xml:space="preserve"> </w:t>
        </w:r>
      </w:hyperlink>
      <w:r>
        <w:rPr>
          <w:u w:val="single" w:color="000000"/>
        </w:rPr>
        <w:t xml:space="preserve">  </w:t>
      </w:r>
      <w:r>
        <w:t xml:space="preserve">Cleft lip and cleft palate </w:t>
      </w:r>
    </w:p>
    <w:p w:rsidR="00D824E0" w:rsidRDefault="00367299">
      <w:pPr>
        <w:spacing w:after="107"/>
        <w:ind w:left="-5" w:right="51"/>
      </w:pPr>
      <w:hyperlink r:id="rId35" w:anchor="/Q38-Q45">
        <w:r>
          <w:rPr>
            <w:u w:val="single" w:color="000000"/>
          </w:rPr>
          <w:t>Q38</w:t>
        </w:r>
      </w:hyperlink>
      <w:hyperlink r:id="rId36" w:anchor="/Q38-Q45">
        <w:r>
          <w:rPr>
            <w:u w:val="single" w:color="000000"/>
          </w:rPr>
          <w:t>-</w:t>
        </w:r>
      </w:hyperlink>
      <w:hyperlink r:id="rId37" w:anchor="/Q38-Q45">
        <w:r>
          <w:rPr>
            <w:u w:val="single" w:color="000000"/>
          </w:rPr>
          <w:t>Q45</w:t>
        </w:r>
      </w:hyperlink>
      <w:hyperlink r:id="rId38" w:anchor="/Q38-Q45">
        <w:r>
          <w:rPr>
            <w:u w:val="single" w:color="000000"/>
          </w:rPr>
          <w:t xml:space="preserve"> </w:t>
        </w:r>
      </w:hyperlink>
      <w:r>
        <w:rPr>
          <w:u w:val="single" w:color="000000"/>
        </w:rPr>
        <w:t xml:space="preserve"> </w:t>
      </w:r>
      <w:r>
        <w:t xml:space="preserve">Other congenital malformations of the digestive system </w:t>
      </w:r>
    </w:p>
    <w:p w:rsidR="00D824E0" w:rsidRDefault="00367299">
      <w:pPr>
        <w:spacing w:after="104"/>
        <w:ind w:left="-5" w:right="51"/>
      </w:pPr>
      <w:hyperlink r:id="rId39" w:anchor="/Q50-Q56">
        <w:r>
          <w:rPr>
            <w:u w:val="single" w:color="000000"/>
          </w:rPr>
          <w:t>Q50</w:t>
        </w:r>
      </w:hyperlink>
      <w:hyperlink r:id="rId40" w:anchor="/Q50-Q56">
        <w:r>
          <w:rPr>
            <w:u w:val="single" w:color="000000"/>
          </w:rPr>
          <w:t>-</w:t>
        </w:r>
      </w:hyperlink>
      <w:hyperlink r:id="rId41" w:anchor="/Q50-Q56">
        <w:r>
          <w:rPr>
            <w:u w:val="single" w:color="000000"/>
          </w:rPr>
          <w:t>Q56</w:t>
        </w:r>
      </w:hyperlink>
      <w:hyperlink r:id="rId42" w:anchor="/Q50-Q56">
        <w:r>
          <w:rPr>
            <w:u w:val="single" w:color="000000"/>
          </w:rPr>
          <w:t xml:space="preserve"> </w:t>
        </w:r>
      </w:hyperlink>
      <w:r>
        <w:rPr>
          <w:u w:val="single" w:color="000000"/>
        </w:rPr>
        <w:t xml:space="preserve"> </w:t>
      </w:r>
      <w:r>
        <w:t xml:space="preserve">Congenital malformations of genital organs </w:t>
      </w:r>
    </w:p>
    <w:p w:rsidR="00D824E0" w:rsidRDefault="00367299">
      <w:pPr>
        <w:spacing w:after="104"/>
        <w:ind w:left="-5" w:right="51"/>
      </w:pPr>
      <w:hyperlink r:id="rId43" w:anchor="/Q60-Q64">
        <w:r>
          <w:rPr>
            <w:u w:val="single" w:color="000000"/>
          </w:rPr>
          <w:t>Q60</w:t>
        </w:r>
      </w:hyperlink>
      <w:hyperlink r:id="rId44" w:anchor="/Q60-Q64">
        <w:r>
          <w:rPr>
            <w:u w:val="single" w:color="000000"/>
          </w:rPr>
          <w:t>-</w:t>
        </w:r>
      </w:hyperlink>
      <w:hyperlink r:id="rId45" w:anchor="/Q60-Q64">
        <w:r>
          <w:rPr>
            <w:u w:val="single" w:color="000000"/>
          </w:rPr>
          <w:t>Q64</w:t>
        </w:r>
      </w:hyperlink>
      <w:hyperlink r:id="rId46" w:anchor="/Q60-Q64">
        <w:r>
          <w:rPr>
            <w:u w:val="single" w:color="000000"/>
          </w:rPr>
          <w:t xml:space="preserve"> </w:t>
        </w:r>
      </w:hyperlink>
      <w:r>
        <w:rPr>
          <w:u w:val="single" w:color="000000"/>
        </w:rPr>
        <w:t xml:space="preserve"> </w:t>
      </w:r>
      <w:r>
        <w:t xml:space="preserve">Congenital malformations of the urinary system </w:t>
      </w:r>
      <w:hyperlink r:id="rId47" w:anchor="/Q65-Q79">
        <w:r>
          <w:rPr>
            <w:u w:val="single" w:color="000000"/>
          </w:rPr>
          <w:t>Q65</w:t>
        </w:r>
      </w:hyperlink>
      <w:hyperlink r:id="rId48" w:anchor="/Q65-Q79">
        <w:r>
          <w:rPr>
            <w:u w:val="single" w:color="000000"/>
          </w:rPr>
          <w:t>-</w:t>
        </w:r>
      </w:hyperlink>
      <w:hyperlink r:id="rId49" w:anchor="/Q65-Q79">
        <w:r>
          <w:rPr>
            <w:u w:val="single" w:color="000000"/>
          </w:rPr>
          <w:t>Q79</w:t>
        </w:r>
      </w:hyperlink>
      <w:hyperlink r:id="rId50" w:anchor="/Q65-Q79">
        <w:r>
          <w:rPr>
            <w:u w:val="single" w:color="000000"/>
          </w:rPr>
          <w:t xml:space="preserve"> </w:t>
        </w:r>
      </w:hyperlink>
      <w:r>
        <w:rPr>
          <w:u w:val="single" w:color="000000"/>
        </w:rPr>
        <w:t xml:space="preserve"> </w:t>
      </w:r>
      <w:r>
        <w:t xml:space="preserve">Congenital malformations and deformations of the musculoskeletal system </w:t>
      </w:r>
    </w:p>
    <w:p w:rsidR="00D824E0" w:rsidRDefault="00367299">
      <w:pPr>
        <w:spacing w:after="107"/>
        <w:ind w:left="-5" w:right="51"/>
      </w:pPr>
      <w:hyperlink r:id="rId51" w:anchor="/Q80-Q89">
        <w:r>
          <w:rPr>
            <w:u w:val="single" w:color="000000"/>
          </w:rPr>
          <w:t>Q80</w:t>
        </w:r>
      </w:hyperlink>
      <w:hyperlink r:id="rId52" w:anchor="/Q80-Q89">
        <w:r>
          <w:rPr>
            <w:u w:val="single" w:color="000000"/>
          </w:rPr>
          <w:t>-</w:t>
        </w:r>
      </w:hyperlink>
      <w:hyperlink r:id="rId53" w:anchor="/Q80-Q89">
        <w:r>
          <w:rPr>
            <w:u w:val="single" w:color="000000"/>
          </w:rPr>
          <w:t>Q89</w:t>
        </w:r>
      </w:hyperlink>
      <w:hyperlink r:id="rId54" w:anchor="/Q80-Q89">
        <w:r>
          <w:rPr>
            <w:u w:val="single" w:color="000000"/>
          </w:rPr>
          <w:t xml:space="preserve"> </w:t>
        </w:r>
      </w:hyperlink>
      <w:r>
        <w:rPr>
          <w:u w:val="single" w:color="000000"/>
        </w:rPr>
        <w:t xml:space="preserve"> </w:t>
      </w:r>
      <w:r>
        <w:t xml:space="preserve">Other congenital malformations </w:t>
      </w:r>
    </w:p>
    <w:p w:rsidR="00D824E0" w:rsidRDefault="00367299">
      <w:pPr>
        <w:spacing w:after="348"/>
        <w:ind w:left="-5" w:right="51"/>
      </w:pPr>
      <w:hyperlink r:id="rId55" w:anchor="/Q90-Q99">
        <w:r>
          <w:rPr>
            <w:u w:val="single" w:color="000000"/>
          </w:rPr>
          <w:t>Q90</w:t>
        </w:r>
      </w:hyperlink>
      <w:hyperlink r:id="rId56" w:anchor="/Q90-Q99">
        <w:r>
          <w:rPr>
            <w:u w:val="single" w:color="000000"/>
          </w:rPr>
          <w:t>-</w:t>
        </w:r>
      </w:hyperlink>
      <w:hyperlink r:id="rId57" w:anchor="/Q90-Q99">
        <w:r>
          <w:rPr>
            <w:u w:val="single" w:color="000000"/>
          </w:rPr>
          <w:t>Q99</w:t>
        </w:r>
      </w:hyperlink>
      <w:hyperlink r:id="rId58" w:anchor="/Q90-Q99">
        <w:r>
          <w:rPr>
            <w:u w:val="single" w:color="000000"/>
          </w:rPr>
          <w:t xml:space="preserve"> </w:t>
        </w:r>
      </w:hyperlink>
      <w:r>
        <w:rPr>
          <w:u w:val="single" w:color="000000"/>
        </w:rPr>
        <w:t xml:space="preserve"> </w:t>
      </w:r>
      <w:r>
        <w:t>Chr</w:t>
      </w:r>
      <w:r>
        <w:t xml:space="preserve">omosomal abnormalities, not elsewhere classified </w:t>
      </w:r>
    </w:p>
    <w:p w:rsidR="00D824E0" w:rsidRDefault="00367299">
      <w:pPr>
        <w:pStyle w:val="Heading2"/>
        <w:tabs>
          <w:tab w:val="center" w:pos="1483"/>
        </w:tabs>
        <w:ind w:left="-10" w:right="0" w:firstLine="0"/>
      </w:pPr>
      <w:bookmarkStart w:id="29" w:name="_Toc160812"/>
      <w:r>
        <w:t>3.10</w:t>
      </w:r>
      <w:r>
        <w:rPr>
          <w:rFonts w:ascii="Arial" w:eastAsia="Arial" w:hAnsi="Arial" w:cs="Arial"/>
        </w:rPr>
        <w:t xml:space="preserve"> </w:t>
      </w:r>
      <w:r>
        <w:rPr>
          <w:rFonts w:ascii="Arial" w:eastAsia="Arial" w:hAnsi="Arial" w:cs="Arial"/>
        </w:rPr>
        <w:tab/>
      </w:r>
      <w:r>
        <w:t xml:space="preserve">Data collection </w:t>
      </w:r>
      <w:bookmarkEnd w:id="29"/>
    </w:p>
    <w:p w:rsidR="00D824E0" w:rsidRDefault="00367299">
      <w:pPr>
        <w:spacing w:after="239" w:line="357" w:lineRule="auto"/>
        <w:ind w:left="-5" w:right="51"/>
      </w:pPr>
      <w:r>
        <w:t xml:space="preserve">The recruitment was done in NICU and Labour Wards of above listed hospitals. The diagnosis of congenital anomalies was made by attending doctors in Neonatal Unit and Labour Ward.  </w:t>
      </w:r>
    </w:p>
    <w:p w:rsidR="00D824E0" w:rsidRDefault="00367299">
      <w:pPr>
        <w:spacing w:after="241" w:line="357" w:lineRule="auto"/>
        <w:ind w:left="-5" w:right="51"/>
      </w:pPr>
      <w:r>
        <w:t>As</w:t>
      </w:r>
      <w:r>
        <w:t xml:space="preserve"> principal investigator I  was responsible for conducting interviews assisted by research assistants. The research assistants were nurses working in NICU and qualified midwifes in labour wards of respective hospitals. </w:t>
      </w:r>
    </w:p>
    <w:p w:rsidR="00D824E0" w:rsidRDefault="00367299">
      <w:pPr>
        <w:spacing w:after="240" w:line="359" w:lineRule="auto"/>
        <w:ind w:left="-5" w:right="51"/>
      </w:pPr>
      <w:r>
        <w:t>Training on the administration of the</w:t>
      </w:r>
      <w:r>
        <w:t xml:space="preserve"> questionnaire was carried out before data collection for consistence and accuracy in order to ensure that the questionnaire is </w:t>
      </w:r>
      <w:r>
        <w:lastRenderedPageBreak/>
        <w:t xml:space="preserve">administered in a standard way by the principal investigator and research assistants. Screening was done in line with exclusion </w:t>
      </w:r>
      <w:r>
        <w:t xml:space="preserve">criteria, before informed consent was signed and enrolment done. After giving women information about the study, written consent was obtained from the mothers to participate in the study (Appendix A, B, and C). In an event that the participant were unable </w:t>
      </w:r>
      <w:r>
        <w:t>to directly give consent for any reason, consent was obtained from her guardian. The interviews were completely voluntary and all participants who consented were assured of confidentiality and anonymity. Medical records were examined, and the patients inte</w:t>
      </w:r>
      <w:r>
        <w:t>rviewed in a private room using a questionnaire (Appendix D). Clinical information were extracted from the women’s antenatal cards using interviewer administered questionnaire. Additional information was obtained from the woman’s files, antenatal cards and</w:t>
      </w:r>
      <w:r>
        <w:t xml:space="preserve"> from the files of newborns. All the eligible mothers were given appropriate counselling by the principal investigator and the trained research assistants while in the labour wards and NICU of respective hospitals. </w:t>
      </w:r>
    </w:p>
    <w:p w:rsidR="00D824E0" w:rsidRDefault="00367299">
      <w:pPr>
        <w:pStyle w:val="Heading2"/>
        <w:tabs>
          <w:tab w:val="center" w:pos="1800"/>
        </w:tabs>
        <w:ind w:left="-10" w:right="0" w:firstLine="0"/>
      </w:pPr>
      <w:bookmarkStart w:id="30" w:name="_Toc160813"/>
      <w:r>
        <w:t>3.11</w:t>
      </w:r>
      <w:r>
        <w:rPr>
          <w:rFonts w:ascii="Arial" w:eastAsia="Arial" w:hAnsi="Arial" w:cs="Arial"/>
        </w:rPr>
        <w:t xml:space="preserve"> </w:t>
      </w:r>
      <w:r>
        <w:rPr>
          <w:rFonts w:ascii="Arial" w:eastAsia="Arial" w:hAnsi="Arial" w:cs="Arial"/>
        </w:rPr>
        <w:tab/>
      </w:r>
      <w:r>
        <w:t xml:space="preserve">Strategy for Analysis </w:t>
      </w:r>
      <w:bookmarkEnd w:id="30"/>
    </w:p>
    <w:p w:rsidR="00D824E0" w:rsidRDefault="00367299">
      <w:pPr>
        <w:spacing w:after="244" w:line="357" w:lineRule="auto"/>
        <w:ind w:left="-5" w:right="51"/>
      </w:pPr>
      <w:r>
        <w:t>Data errors</w:t>
      </w:r>
      <w:r>
        <w:t xml:space="preserve"> were minimized by the use of a double entry system. Range and consistent checks were also done. Quantitative data was analyzed using Statistical Package for Social Sciences (SPSS) version 25. A p-value of 0.05 was used to determine the significance of the</w:t>
      </w:r>
      <w:r>
        <w:t xml:space="preserve"> findings. The pattern of certain congenital anomalies and maternal risk factors were reviewed. Continuous variables will be described using means and medians. The t-test was used to explore the relationship between continuous variables and the dependent v</w:t>
      </w:r>
      <w:r>
        <w:t>ariable. Categorical variables will be described using proportions and percentages. Chi square was used to study association  between categorical variables . Logistic regression analysis was used to model the association between congenital anomalies and th</w:t>
      </w:r>
      <w:r>
        <w:t xml:space="preserve">e various categorical variables with a p-value of ≤ 0.05 in the bi-variate analysis. The odds ratios were generated from SPSS to ascertain the significance of the associations.   </w:t>
      </w:r>
    </w:p>
    <w:p w:rsidR="00D824E0" w:rsidRDefault="00367299">
      <w:pPr>
        <w:pStyle w:val="Heading2"/>
        <w:tabs>
          <w:tab w:val="center" w:pos="1891"/>
        </w:tabs>
        <w:ind w:left="-10" w:right="0" w:firstLine="0"/>
      </w:pPr>
      <w:bookmarkStart w:id="31" w:name="_Toc160814"/>
      <w:r>
        <w:t>3.12</w:t>
      </w:r>
      <w:r>
        <w:rPr>
          <w:rFonts w:ascii="Arial" w:eastAsia="Arial" w:hAnsi="Arial" w:cs="Arial"/>
        </w:rPr>
        <w:t xml:space="preserve"> </w:t>
      </w:r>
      <w:r>
        <w:rPr>
          <w:rFonts w:ascii="Arial" w:eastAsia="Arial" w:hAnsi="Arial" w:cs="Arial"/>
        </w:rPr>
        <w:tab/>
      </w:r>
      <w:r>
        <w:t>Ethical Considerations</w:t>
      </w:r>
      <w:r>
        <w:rPr>
          <w:b w:val="0"/>
        </w:rPr>
        <w:t xml:space="preserve"> </w:t>
      </w:r>
      <w:bookmarkEnd w:id="31"/>
    </w:p>
    <w:p w:rsidR="00D824E0" w:rsidRDefault="00367299">
      <w:pPr>
        <w:spacing w:after="242" w:line="357" w:lineRule="auto"/>
        <w:ind w:left="-5" w:right="51"/>
      </w:pPr>
      <w:r>
        <w:t>Ethical approval for the study will be obtained from the University of Zambia Biomedical Research Ethics Committee (UNZABREC) with the ethical approval number of REF.</w:t>
      </w:r>
      <w:r>
        <w:rPr>
          <w:b/>
        </w:rPr>
        <w:t xml:space="preserve"> No. 023-09-18 </w:t>
      </w:r>
      <w:r>
        <w:t>(Appendix E). Permission from respective hospitals was also  obtained. Each</w:t>
      </w:r>
      <w:r>
        <w:t xml:space="preserve"> participant was fully informed about the study and participation in the study was completely voluntary. However, participants were free to withdraw from the study should they wish to do so. No psychosocial counseling </w:t>
      </w:r>
      <w:r>
        <w:lastRenderedPageBreak/>
        <w:t xml:space="preserve">referrals were required for continued </w:t>
      </w:r>
      <w:r>
        <w:t>care due to the state of their babies. The importance of the study and impact on health care system was fully explained to all the participants. The participants were assured of confidentiality. No names but only codes were used. The study participants wer</w:t>
      </w:r>
      <w:r>
        <w:t>e also informed that it would not be possible to publicly identify any individual who would participate in the study or even associate them with their responses after the study. All eligible participants were requested to sign or fingerprint the consent fo</w:t>
      </w:r>
      <w:r>
        <w:t>rm for participation. Participants were informed that those who did not sign or fingerprint the written consent forms would not be interviewed and that their refusal / inability to participate would not have any negative consequences on them. No compensati</w:t>
      </w:r>
      <w:r>
        <w:t xml:space="preserve">on was given to participants. All the documents relating to the study were kept by the researcher under lock and key. </w:t>
      </w:r>
    </w:p>
    <w:p w:rsidR="00D824E0" w:rsidRDefault="00367299">
      <w:pPr>
        <w:pStyle w:val="Heading2"/>
        <w:tabs>
          <w:tab w:val="center" w:pos="1315"/>
        </w:tabs>
        <w:ind w:left="-10" w:right="0" w:firstLine="0"/>
      </w:pPr>
      <w:bookmarkStart w:id="32" w:name="_Toc160815"/>
      <w:r>
        <w:t>3.13</w:t>
      </w:r>
      <w:r>
        <w:rPr>
          <w:rFonts w:ascii="Arial" w:eastAsia="Arial" w:hAnsi="Arial" w:cs="Arial"/>
        </w:rPr>
        <w:t xml:space="preserve"> </w:t>
      </w:r>
      <w:r>
        <w:rPr>
          <w:rFonts w:ascii="Arial" w:eastAsia="Arial" w:hAnsi="Arial" w:cs="Arial"/>
        </w:rPr>
        <w:tab/>
      </w:r>
      <w:r>
        <w:t xml:space="preserve">Limitations  </w:t>
      </w:r>
      <w:bookmarkEnd w:id="32"/>
    </w:p>
    <w:p w:rsidR="00D824E0" w:rsidRDefault="00367299">
      <w:pPr>
        <w:numPr>
          <w:ilvl w:val="0"/>
          <w:numId w:val="6"/>
        </w:numPr>
        <w:spacing w:line="356" w:lineRule="auto"/>
        <w:ind w:right="51" w:hanging="360"/>
      </w:pPr>
      <w:r>
        <w:t>Since the study was done at selected hospitals in Zambia, generalizability of the results to the whole country is lim</w:t>
      </w:r>
      <w:r>
        <w:t xml:space="preserve">ited. </w:t>
      </w:r>
    </w:p>
    <w:p w:rsidR="00D824E0" w:rsidRDefault="00367299">
      <w:pPr>
        <w:numPr>
          <w:ilvl w:val="0"/>
          <w:numId w:val="6"/>
        </w:numPr>
        <w:spacing w:line="357" w:lineRule="auto"/>
        <w:ind w:right="51" w:hanging="360"/>
      </w:pPr>
      <w:r>
        <w:t xml:space="preserve">Some congenital anomalies might have been missed due to delayed diagnosis (for example, cardiac anomalies, some urinary tract anomalies)  </w:t>
      </w:r>
    </w:p>
    <w:p w:rsidR="00D824E0" w:rsidRDefault="00367299">
      <w:pPr>
        <w:numPr>
          <w:ilvl w:val="0"/>
          <w:numId w:val="6"/>
        </w:numPr>
        <w:spacing w:line="356" w:lineRule="auto"/>
        <w:ind w:right="51" w:hanging="360"/>
      </w:pPr>
      <w:r>
        <w:t>Post-mortem to all stillbirths and neonatal deaths is not routinely done, hence some structural anomalies whic</w:t>
      </w:r>
      <w:r>
        <w:t xml:space="preserve">h are incompatible with life may be missed.  </w:t>
      </w:r>
    </w:p>
    <w:p w:rsidR="00D824E0" w:rsidRDefault="00367299">
      <w:pPr>
        <w:numPr>
          <w:ilvl w:val="0"/>
          <w:numId w:val="6"/>
        </w:numPr>
        <w:spacing w:line="357" w:lineRule="auto"/>
        <w:ind w:right="51" w:hanging="360"/>
      </w:pPr>
      <w:r>
        <w:t xml:space="preserve">The study included both minor and major congenital anomalies which may cause bias in associations, since some types of congenital anomalies have specific associations. </w:t>
      </w:r>
    </w:p>
    <w:p w:rsidR="00D824E0" w:rsidRDefault="00367299">
      <w:pPr>
        <w:numPr>
          <w:ilvl w:val="0"/>
          <w:numId w:val="6"/>
        </w:numPr>
        <w:spacing w:after="107"/>
        <w:ind w:right="51" w:hanging="360"/>
      </w:pPr>
      <w:r>
        <w:t>The analysis did not segregate the congen</w:t>
      </w:r>
      <w:r>
        <w:t xml:space="preserve">ital anomalies into their systemic types.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0" w:line="259" w:lineRule="auto"/>
        <w:ind w:left="0" w:firstLine="0"/>
        <w:jc w:val="left"/>
      </w:pPr>
      <w:r>
        <w:t xml:space="preserve"> </w:t>
      </w:r>
      <w:r>
        <w:br w:type="page"/>
      </w:r>
    </w:p>
    <w:p w:rsidR="00D824E0" w:rsidRDefault="00367299">
      <w:pPr>
        <w:pStyle w:val="Heading1"/>
        <w:spacing w:after="0"/>
        <w:ind w:right="66"/>
        <w:jc w:val="center"/>
      </w:pPr>
      <w:bookmarkStart w:id="33" w:name="_Toc160816"/>
      <w:r>
        <w:lastRenderedPageBreak/>
        <w:t xml:space="preserve">CHAPTER 4: RESULTS </w:t>
      </w:r>
      <w:bookmarkEnd w:id="33"/>
    </w:p>
    <w:p w:rsidR="00D824E0" w:rsidRDefault="00367299">
      <w:pPr>
        <w:spacing w:after="20" w:line="259" w:lineRule="auto"/>
        <w:ind w:left="0" w:firstLine="0"/>
        <w:jc w:val="left"/>
      </w:pPr>
      <w:r>
        <w:t xml:space="preserve"> </w:t>
      </w:r>
    </w:p>
    <w:p w:rsidR="00D824E0" w:rsidRDefault="00367299">
      <w:pPr>
        <w:pStyle w:val="Heading2"/>
        <w:ind w:left="0" w:right="0"/>
      </w:pPr>
      <w:bookmarkStart w:id="34" w:name="_Toc160817"/>
      <w:r>
        <w:t>4.1</w:t>
      </w:r>
      <w:r>
        <w:rPr>
          <w:rFonts w:ascii="Arial" w:eastAsia="Arial" w:hAnsi="Arial" w:cs="Arial"/>
        </w:rPr>
        <w:t xml:space="preserve"> </w:t>
      </w:r>
      <w:r>
        <w:t xml:space="preserve">Introduction </w:t>
      </w:r>
      <w:bookmarkEnd w:id="34"/>
    </w:p>
    <w:p w:rsidR="00D824E0" w:rsidRDefault="00367299">
      <w:pPr>
        <w:spacing w:after="245" w:line="357" w:lineRule="auto"/>
        <w:ind w:left="-5" w:right="51"/>
      </w:pPr>
      <w:r>
        <w:t xml:space="preserve">Over a period of 4-months, from October 2018 to </w:t>
      </w:r>
      <w:r>
        <w:t xml:space="preserve">February 2019 a total number of 112 cases and 224 unmatched controls were recruited. From controls 8 samples were excluded due to errors in data collection, which reduced total number of controls to 216.  </w:t>
      </w:r>
    </w:p>
    <w:p w:rsidR="00D824E0" w:rsidRDefault="00367299">
      <w:pPr>
        <w:pStyle w:val="Heading2"/>
        <w:ind w:left="0" w:right="0"/>
      </w:pPr>
      <w:bookmarkStart w:id="35" w:name="_Toc160818"/>
      <w:r>
        <w:t>4.2</w:t>
      </w:r>
      <w:r>
        <w:rPr>
          <w:rFonts w:ascii="Arial" w:eastAsia="Arial" w:hAnsi="Arial" w:cs="Arial"/>
        </w:rPr>
        <w:t xml:space="preserve"> </w:t>
      </w:r>
      <w:r>
        <w:t xml:space="preserve">Pattern of congenital anomalies </w:t>
      </w:r>
      <w:bookmarkEnd w:id="35"/>
    </w:p>
    <w:p w:rsidR="00D824E0" w:rsidRDefault="00367299">
      <w:pPr>
        <w:spacing w:after="246" w:line="352" w:lineRule="auto"/>
        <w:ind w:left="-5" w:right="52"/>
        <w:jc w:val="left"/>
      </w:pPr>
      <w:r>
        <w:t>From total nu</w:t>
      </w:r>
      <w:r>
        <w:t>mber of 112 cases the majority of CA were malformations of the nervous system 37 (33.0%) (Table 1). Abdominal wall defects were second most common type of CA 16 (14.3%). Majority of cases had single CA 98 (87.5%), and major CA significantly higher in a stu</w:t>
      </w:r>
      <w:r>
        <w:t xml:space="preserve">dy group 99 (88.5%).  </w:t>
      </w:r>
    </w:p>
    <w:p w:rsidR="00D824E0" w:rsidRDefault="00367299">
      <w:pPr>
        <w:pStyle w:val="Heading4"/>
        <w:spacing w:after="0"/>
        <w:ind w:left="0" w:right="0"/>
      </w:pPr>
      <w:r>
        <w:t xml:space="preserve">Table 1: Magnitude of congenital anomalies </w:t>
      </w:r>
    </w:p>
    <w:tbl>
      <w:tblPr>
        <w:tblStyle w:val="TableGrid"/>
        <w:tblW w:w="8502" w:type="dxa"/>
        <w:tblInd w:w="-108" w:type="dxa"/>
        <w:tblCellMar>
          <w:top w:w="7" w:type="dxa"/>
          <w:left w:w="108" w:type="dxa"/>
          <w:bottom w:w="6" w:type="dxa"/>
          <w:right w:w="48" w:type="dxa"/>
        </w:tblCellMar>
        <w:tblLook w:val="04A0" w:firstRow="1" w:lastRow="0" w:firstColumn="1" w:lastColumn="0" w:noHBand="0" w:noVBand="1"/>
      </w:tblPr>
      <w:tblGrid>
        <w:gridCol w:w="7410"/>
        <w:gridCol w:w="456"/>
        <w:gridCol w:w="636"/>
      </w:tblGrid>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456"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53" w:firstLine="0"/>
              <w:jc w:val="left"/>
            </w:pPr>
            <w:r>
              <w:rPr>
                <w:b/>
              </w:rPr>
              <w:t xml:space="preserve">n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10" w:firstLine="0"/>
              <w:jc w:val="left"/>
            </w:pPr>
            <w:r>
              <w:t xml:space="preserve">%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Congenital malformations of the nervous system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37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33.0 </w:t>
            </w:r>
          </w:p>
        </w:tc>
      </w:tr>
      <w:tr w:rsidR="00D824E0">
        <w:trPr>
          <w:trHeight w:val="444"/>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Congenital malformations of eye, ear, face and neck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7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6.3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Congenital malformations of the circulatory system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5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4.5</w:t>
            </w:r>
            <w:r>
              <w:t xml:space="preserve">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Cleft lip and cleft palate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6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5.4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Other congenital malformations of the digestive system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6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5.4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Congenital malformations of genital organs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3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2.7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Congenital malformations of the urinary system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3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2.7 </w:t>
            </w:r>
          </w:p>
        </w:tc>
      </w:tr>
      <w:tr w:rsidR="00D824E0">
        <w:trPr>
          <w:trHeight w:val="445"/>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Congenital malformations and deformations of the musculoskeletal system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10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8.9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Other congenital malformations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1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0.9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Chromosomal anomalies, not elsewhere classified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10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0" w:firstLine="0"/>
              <w:jc w:val="left"/>
            </w:pPr>
            <w:r>
              <w:t xml:space="preserve">8.9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Abdominal wall defects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16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14.3 </w:t>
            </w:r>
          </w:p>
        </w:tc>
      </w:tr>
      <w:tr w:rsidR="00D824E0">
        <w:trPr>
          <w:trHeight w:val="442"/>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Polydactyly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14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12.5 </w:t>
            </w:r>
          </w:p>
        </w:tc>
      </w:tr>
      <w:tr w:rsidR="00D824E0">
        <w:trPr>
          <w:trHeight w:val="444"/>
        </w:trPr>
        <w:tc>
          <w:tcPr>
            <w:tcW w:w="741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Talipes equinovarus </w:t>
            </w:r>
          </w:p>
        </w:tc>
        <w:tc>
          <w:tcPr>
            <w:tcW w:w="4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16 </w:t>
            </w:r>
          </w:p>
        </w:tc>
        <w:tc>
          <w:tcPr>
            <w:tcW w:w="6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14.3 </w:t>
            </w:r>
          </w:p>
        </w:tc>
      </w:tr>
    </w:tbl>
    <w:p w:rsidR="00D824E0" w:rsidRDefault="00367299">
      <w:pPr>
        <w:spacing w:after="112" w:line="259" w:lineRule="auto"/>
        <w:ind w:left="0" w:firstLine="0"/>
        <w:jc w:val="left"/>
      </w:pPr>
      <w:r>
        <w:rPr>
          <w:b/>
        </w:rPr>
        <w:t xml:space="preserve"> </w:t>
      </w:r>
    </w:p>
    <w:p w:rsidR="00D824E0" w:rsidRDefault="00367299">
      <w:pPr>
        <w:spacing w:after="0" w:line="259" w:lineRule="auto"/>
        <w:ind w:left="0" w:firstLine="0"/>
        <w:jc w:val="left"/>
      </w:pPr>
      <w:r>
        <w:rPr>
          <w:b/>
          <w:i/>
        </w:rPr>
        <w:t xml:space="preserve"> </w:t>
      </w:r>
    </w:p>
    <w:p w:rsidR="00D824E0" w:rsidRDefault="00367299">
      <w:pPr>
        <w:spacing w:after="112" w:line="259" w:lineRule="auto"/>
        <w:ind w:left="0" w:firstLine="0"/>
        <w:jc w:val="left"/>
      </w:pPr>
      <w:r>
        <w:rPr>
          <w:b/>
          <w:i/>
        </w:rPr>
        <w:t xml:space="preserve"> </w:t>
      </w:r>
    </w:p>
    <w:p w:rsidR="00D824E0" w:rsidRDefault="00367299">
      <w:pPr>
        <w:spacing w:after="0" w:line="259" w:lineRule="auto"/>
        <w:ind w:left="0" w:firstLine="0"/>
        <w:jc w:val="left"/>
      </w:pPr>
      <w:r>
        <w:rPr>
          <w:b/>
          <w:i/>
        </w:rPr>
        <w:t xml:space="preserve"> </w:t>
      </w:r>
    </w:p>
    <w:p w:rsidR="00D824E0" w:rsidRDefault="00367299">
      <w:pPr>
        <w:spacing w:after="157" w:line="259" w:lineRule="auto"/>
        <w:ind w:left="0" w:firstLine="0"/>
        <w:jc w:val="left"/>
      </w:pPr>
      <w:r>
        <w:rPr>
          <w:b/>
          <w:i/>
        </w:rPr>
        <w:t xml:space="preserve"> </w:t>
      </w:r>
    </w:p>
    <w:p w:rsidR="00D824E0" w:rsidRDefault="00367299">
      <w:pPr>
        <w:spacing w:after="246" w:line="352" w:lineRule="auto"/>
        <w:ind w:left="-5" w:right="52"/>
        <w:jc w:val="left"/>
      </w:pPr>
      <w:r>
        <w:lastRenderedPageBreak/>
        <w:t xml:space="preserve">Most cases of congenital anomalies were ‘major’ (88.4%) (Table 2).  Also, most (87.5%) were single congenital anomalies while the smaller proportion were multiple (12.5%) (Table 3). </w:t>
      </w:r>
    </w:p>
    <w:p w:rsidR="00D824E0" w:rsidRDefault="00367299">
      <w:pPr>
        <w:pStyle w:val="Heading4"/>
        <w:spacing w:after="0"/>
        <w:ind w:left="0" w:right="0"/>
      </w:pPr>
      <w:r>
        <w:t xml:space="preserve">Table 2: Anomalies by type – </w:t>
      </w:r>
      <w:r>
        <w:t xml:space="preserve">major or minor </w:t>
      </w:r>
    </w:p>
    <w:tbl>
      <w:tblPr>
        <w:tblStyle w:val="TableGrid"/>
        <w:tblW w:w="6764" w:type="dxa"/>
        <w:tblInd w:w="-108" w:type="dxa"/>
        <w:tblCellMar>
          <w:top w:w="14" w:type="dxa"/>
          <w:left w:w="108" w:type="dxa"/>
          <w:bottom w:w="0" w:type="dxa"/>
          <w:right w:w="115" w:type="dxa"/>
        </w:tblCellMar>
        <w:tblLook w:val="04A0" w:firstRow="1" w:lastRow="0" w:firstColumn="1" w:lastColumn="0" w:noHBand="0" w:noVBand="1"/>
      </w:tblPr>
      <w:tblGrid>
        <w:gridCol w:w="2254"/>
        <w:gridCol w:w="2254"/>
        <w:gridCol w:w="2256"/>
      </w:tblGrid>
      <w:tr w:rsidR="00D824E0">
        <w:trPr>
          <w:trHeight w:val="425"/>
        </w:trPr>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Type of anomalies </w:t>
            </w:r>
          </w:p>
        </w:tc>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Number </w:t>
            </w:r>
          </w:p>
        </w:tc>
        <w:tc>
          <w:tcPr>
            <w:tcW w:w="22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Percentage </w:t>
            </w:r>
          </w:p>
        </w:tc>
      </w:tr>
      <w:tr w:rsidR="00D824E0">
        <w:trPr>
          <w:trHeight w:val="422"/>
        </w:trPr>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Major </w:t>
            </w:r>
          </w:p>
        </w:tc>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99 </w:t>
            </w:r>
          </w:p>
        </w:tc>
        <w:tc>
          <w:tcPr>
            <w:tcW w:w="22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88.4 </w:t>
            </w:r>
          </w:p>
        </w:tc>
      </w:tr>
      <w:tr w:rsidR="00D824E0">
        <w:trPr>
          <w:trHeight w:val="425"/>
        </w:trPr>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Minor </w:t>
            </w:r>
          </w:p>
        </w:tc>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13 </w:t>
            </w:r>
          </w:p>
        </w:tc>
        <w:tc>
          <w:tcPr>
            <w:tcW w:w="22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11.6 </w:t>
            </w:r>
          </w:p>
        </w:tc>
      </w:tr>
    </w:tbl>
    <w:p w:rsidR="00D824E0" w:rsidRDefault="00367299">
      <w:pPr>
        <w:spacing w:after="115" w:line="259" w:lineRule="auto"/>
        <w:ind w:left="0" w:firstLine="0"/>
        <w:jc w:val="left"/>
      </w:pPr>
      <w:r>
        <w:rPr>
          <w:b/>
        </w:rPr>
        <w:t xml:space="preserve"> </w:t>
      </w:r>
    </w:p>
    <w:p w:rsidR="00D824E0" w:rsidRDefault="00367299">
      <w:pPr>
        <w:pStyle w:val="Heading4"/>
        <w:spacing w:after="0"/>
        <w:ind w:left="0" w:right="0"/>
      </w:pPr>
      <w:r>
        <w:t xml:space="preserve">Table 3: Number of anomalies per patient </w:t>
      </w:r>
    </w:p>
    <w:tbl>
      <w:tblPr>
        <w:tblStyle w:val="TableGrid"/>
        <w:tblW w:w="6764" w:type="dxa"/>
        <w:tblInd w:w="-108" w:type="dxa"/>
        <w:tblCellMar>
          <w:top w:w="14" w:type="dxa"/>
          <w:left w:w="108" w:type="dxa"/>
          <w:bottom w:w="0" w:type="dxa"/>
          <w:right w:w="115" w:type="dxa"/>
        </w:tblCellMar>
        <w:tblLook w:val="04A0" w:firstRow="1" w:lastRow="0" w:firstColumn="1" w:lastColumn="0" w:noHBand="0" w:noVBand="1"/>
      </w:tblPr>
      <w:tblGrid>
        <w:gridCol w:w="2254"/>
        <w:gridCol w:w="2254"/>
        <w:gridCol w:w="2256"/>
      </w:tblGrid>
      <w:tr w:rsidR="00D824E0">
        <w:trPr>
          <w:trHeight w:val="422"/>
        </w:trPr>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Type of anomalies </w:t>
            </w:r>
          </w:p>
        </w:tc>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Number </w:t>
            </w:r>
          </w:p>
        </w:tc>
        <w:tc>
          <w:tcPr>
            <w:tcW w:w="22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Percentage </w:t>
            </w:r>
          </w:p>
        </w:tc>
      </w:tr>
      <w:tr w:rsidR="00D824E0">
        <w:trPr>
          <w:trHeight w:val="425"/>
        </w:trPr>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Multiple </w:t>
            </w:r>
          </w:p>
        </w:tc>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14 </w:t>
            </w:r>
          </w:p>
        </w:tc>
        <w:tc>
          <w:tcPr>
            <w:tcW w:w="22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12.5 </w:t>
            </w:r>
          </w:p>
        </w:tc>
      </w:tr>
      <w:tr w:rsidR="00D824E0">
        <w:trPr>
          <w:trHeight w:val="425"/>
        </w:trPr>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Single </w:t>
            </w:r>
          </w:p>
        </w:tc>
        <w:tc>
          <w:tcPr>
            <w:tcW w:w="225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98 </w:t>
            </w:r>
          </w:p>
        </w:tc>
        <w:tc>
          <w:tcPr>
            <w:tcW w:w="225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87.5 </w:t>
            </w:r>
          </w:p>
        </w:tc>
      </w:tr>
    </w:tbl>
    <w:p w:rsidR="00D824E0" w:rsidRDefault="00367299">
      <w:pPr>
        <w:spacing w:after="157" w:line="259" w:lineRule="auto"/>
        <w:ind w:left="0" w:firstLine="0"/>
        <w:jc w:val="left"/>
      </w:pPr>
      <w:r>
        <w:rPr>
          <w:b/>
        </w:rPr>
        <w:t xml:space="preserve"> </w:t>
      </w:r>
    </w:p>
    <w:p w:rsidR="00D824E0" w:rsidRDefault="00367299">
      <w:pPr>
        <w:pStyle w:val="Heading2"/>
        <w:ind w:left="0" w:right="0"/>
      </w:pPr>
      <w:bookmarkStart w:id="36" w:name="_Toc160819"/>
      <w:r>
        <w:t>4.3</w:t>
      </w:r>
      <w:r>
        <w:rPr>
          <w:rFonts w:ascii="Arial" w:eastAsia="Arial" w:hAnsi="Arial" w:cs="Arial"/>
        </w:rPr>
        <w:t xml:space="preserve"> </w:t>
      </w:r>
      <w:r>
        <w:t>Socio-</w:t>
      </w:r>
      <w:r>
        <w:t xml:space="preserve">demographic characteristics of the study participants </w:t>
      </w:r>
      <w:bookmarkEnd w:id="36"/>
    </w:p>
    <w:p w:rsidR="00D824E0" w:rsidRDefault="00367299">
      <w:pPr>
        <w:spacing w:after="239" w:line="357" w:lineRule="auto"/>
        <w:ind w:left="-5" w:right="51"/>
      </w:pPr>
      <w:r>
        <w:t xml:space="preserve">In this study total number of 112 cases and 216 unmatched controls were recruited. Of these 57 (50.9%) cases and 108 (50%) were recruited from Lusaka University Teaching Hospital.   </w:t>
      </w:r>
    </w:p>
    <w:p w:rsidR="00D824E0" w:rsidRDefault="00367299">
      <w:pPr>
        <w:spacing w:after="239" w:line="358" w:lineRule="auto"/>
        <w:ind w:left="-5" w:right="51"/>
      </w:pPr>
      <w:r>
        <w:t>The majority of pa</w:t>
      </w:r>
      <w:r>
        <w:t xml:space="preserve">rticipant were category 19-35 years old (60.7% cases and 55.1% controls) (Table 4). In terms of education level, 51.8% had attained primary education among women with babies with CA group while 54.8% among control group had secondary education.   </w:t>
      </w:r>
    </w:p>
    <w:p w:rsidR="00D824E0" w:rsidRDefault="00367299">
      <w:pPr>
        <w:spacing w:line="357" w:lineRule="auto"/>
        <w:ind w:left="-5" w:right="51"/>
      </w:pPr>
      <w:r>
        <w:t>In 13.2%</w:t>
      </w:r>
      <w:r>
        <w:t xml:space="preserve"> of cases were exposed to biohazard at work while only 3.2% were exposed in control group. In terms of alcohol intake among women with babies with CA alcohol intake was significantly higher 36.6% compared to women in control group 18.5%. Cigarette smoking </w:t>
      </w:r>
      <w:r>
        <w:t xml:space="preserve">was also higher among cases compared to controls 11.6% vs 1.4%. </w:t>
      </w:r>
      <w:r>
        <w:rPr>
          <w:b/>
        </w:rPr>
        <w:t xml:space="preserve"> </w:t>
      </w:r>
    </w:p>
    <w:p w:rsidR="00D824E0" w:rsidRDefault="00367299">
      <w:pPr>
        <w:spacing w:after="158" w:line="259" w:lineRule="auto"/>
        <w:ind w:left="0" w:firstLine="0"/>
        <w:jc w:val="left"/>
      </w:pPr>
      <w:r>
        <w:rPr>
          <w:b/>
        </w:rPr>
        <w:t xml:space="preserve"> </w:t>
      </w:r>
    </w:p>
    <w:p w:rsidR="00D824E0" w:rsidRDefault="00367299">
      <w:pPr>
        <w:pStyle w:val="Heading4"/>
        <w:spacing w:after="0"/>
        <w:ind w:left="0" w:right="0"/>
      </w:pPr>
      <w:r>
        <w:t xml:space="preserve">Table 4: Sociodemographic characteristics </w:t>
      </w:r>
    </w:p>
    <w:tbl>
      <w:tblPr>
        <w:tblStyle w:val="TableGrid"/>
        <w:tblW w:w="7826" w:type="dxa"/>
        <w:tblInd w:w="-108" w:type="dxa"/>
        <w:tblCellMar>
          <w:top w:w="0" w:type="dxa"/>
          <w:left w:w="0" w:type="dxa"/>
          <w:bottom w:w="0" w:type="dxa"/>
          <w:right w:w="50" w:type="dxa"/>
        </w:tblCellMar>
        <w:tblLook w:val="04A0" w:firstRow="1" w:lastRow="0" w:firstColumn="1" w:lastColumn="0" w:noHBand="0" w:noVBand="1"/>
      </w:tblPr>
      <w:tblGrid>
        <w:gridCol w:w="4025"/>
        <w:gridCol w:w="1136"/>
        <w:gridCol w:w="811"/>
        <w:gridCol w:w="1045"/>
        <w:gridCol w:w="809"/>
      </w:tblGrid>
      <w:tr w:rsidR="00D824E0">
        <w:trPr>
          <w:trHeight w:val="274"/>
        </w:trPr>
        <w:tc>
          <w:tcPr>
            <w:tcW w:w="4025" w:type="dxa"/>
            <w:vMerge w:val="restart"/>
            <w:tcBorders>
              <w:top w:val="single" w:sz="4" w:space="0" w:color="000000"/>
              <w:left w:val="single" w:sz="4" w:space="0" w:color="000000"/>
              <w:bottom w:val="single" w:sz="4" w:space="0" w:color="000000"/>
              <w:right w:val="single" w:sz="4" w:space="0" w:color="000000"/>
            </w:tcBorders>
            <w:vAlign w:val="center"/>
          </w:tcPr>
          <w:p w:rsidR="00D824E0" w:rsidRDefault="00367299">
            <w:pPr>
              <w:spacing w:after="0" w:line="259" w:lineRule="auto"/>
              <w:ind w:left="108" w:firstLine="0"/>
              <w:jc w:val="left"/>
            </w:pPr>
            <w:r>
              <w:rPr>
                <w:sz w:val="23"/>
              </w:rPr>
              <w:t xml:space="preserve"> </w:t>
            </w:r>
          </w:p>
        </w:tc>
        <w:tc>
          <w:tcPr>
            <w:tcW w:w="3800"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8" w:firstLine="0"/>
              <w:jc w:val="center"/>
            </w:pPr>
            <w:r>
              <w:rPr>
                <w:b/>
                <w:sz w:val="23"/>
              </w:rPr>
              <w:t xml:space="preserve">Group </w:t>
            </w:r>
          </w:p>
        </w:tc>
      </w:tr>
      <w:tr w:rsidR="00D824E0">
        <w:trPr>
          <w:trHeight w:val="274"/>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947"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7" w:firstLine="0"/>
              <w:jc w:val="center"/>
            </w:pPr>
            <w:r>
              <w:rPr>
                <w:b/>
                <w:sz w:val="23"/>
              </w:rPr>
              <w:t xml:space="preserve">Control </w:t>
            </w:r>
          </w:p>
        </w:tc>
        <w:tc>
          <w:tcPr>
            <w:tcW w:w="1853"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1" w:firstLine="0"/>
              <w:jc w:val="center"/>
            </w:pPr>
            <w:r>
              <w:rPr>
                <w:b/>
                <w:sz w:val="23"/>
              </w:rPr>
              <w:t xml:space="preserve">Case </w:t>
            </w:r>
          </w:p>
        </w:tc>
      </w:tr>
      <w:tr w:rsidR="00D824E0">
        <w:trPr>
          <w:trHeight w:val="540"/>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8" w:firstLine="0"/>
              <w:jc w:val="center"/>
            </w:pPr>
            <w:r>
              <w:rPr>
                <w:sz w:val="23"/>
              </w:rPr>
              <w:t xml:space="preserve">n </w:t>
            </w:r>
          </w:p>
          <w:p w:rsidR="00D824E0" w:rsidRDefault="00367299">
            <w:pPr>
              <w:spacing w:after="0" w:line="259" w:lineRule="auto"/>
              <w:ind w:left="170" w:firstLine="0"/>
              <w:jc w:val="left"/>
            </w:pPr>
            <w:r>
              <w:rPr>
                <w:sz w:val="23"/>
              </w:rPr>
              <w:t xml:space="preserve">(N=216) </w:t>
            </w:r>
          </w:p>
        </w:tc>
        <w:tc>
          <w:tcPr>
            <w:tcW w:w="811"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46" w:firstLine="0"/>
              <w:jc w:val="center"/>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7" w:firstLine="0"/>
              <w:jc w:val="center"/>
            </w:pPr>
            <w:r>
              <w:rPr>
                <w:sz w:val="23"/>
              </w:rPr>
              <w:t xml:space="preserve">n </w:t>
            </w:r>
          </w:p>
          <w:p w:rsidR="00D824E0" w:rsidRDefault="00367299">
            <w:pPr>
              <w:spacing w:after="0" w:line="259" w:lineRule="auto"/>
              <w:ind w:left="125" w:firstLine="0"/>
              <w:jc w:val="left"/>
            </w:pPr>
            <w:r>
              <w:rPr>
                <w:sz w:val="23"/>
              </w:rPr>
              <w:t xml:space="preserve">(N=112) </w:t>
            </w:r>
          </w:p>
        </w:tc>
        <w:tc>
          <w:tcPr>
            <w:tcW w:w="809"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48" w:firstLine="0"/>
              <w:jc w:val="center"/>
            </w:pPr>
            <w:r>
              <w:rPr>
                <w:sz w:val="23"/>
              </w:rPr>
              <w:t xml:space="preserve">%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Facility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6" w:firstLine="0"/>
              <w:jc w:val="center"/>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3" w:firstLine="0"/>
              <w:jc w:val="center"/>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5" w:firstLine="0"/>
              <w:jc w:val="center"/>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6" w:firstLine="0"/>
              <w:jc w:val="center"/>
            </w:pPr>
            <w:r>
              <w:rPr>
                <w:sz w:val="23"/>
              </w:rPr>
              <w:t xml:space="preserve">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Lusaka University Teaching Hospital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108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50.0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50.9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Levy</w:t>
            </w:r>
            <w:r>
              <w:rPr>
                <w:sz w:val="23"/>
              </w:rPr>
              <w:t xml:space="preserve"> Mwanawasa  Teaching Hospital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62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28.7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27.7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Ndola Teaching Hospital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28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13.0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13.4 </w:t>
            </w:r>
          </w:p>
        </w:tc>
      </w:tr>
      <w:tr w:rsidR="00D824E0">
        <w:trPr>
          <w:trHeight w:val="310"/>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Kitwe Teaching Hospital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18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8.3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8.0 </w:t>
            </w:r>
          </w:p>
        </w:tc>
      </w:tr>
      <w:tr w:rsidR="00D824E0">
        <w:trPr>
          <w:trHeight w:val="274"/>
        </w:trPr>
        <w:tc>
          <w:tcPr>
            <w:tcW w:w="4025" w:type="dxa"/>
            <w:tcBorders>
              <w:top w:val="single" w:sz="4" w:space="0" w:color="000000"/>
              <w:left w:val="nil"/>
              <w:bottom w:val="single" w:sz="4" w:space="0" w:color="000000"/>
              <w:right w:val="single" w:sz="4" w:space="0" w:color="000000"/>
            </w:tcBorders>
            <w:vAlign w:val="bottom"/>
          </w:tcPr>
          <w:p w:rsidR="00D824E0" w:rsidRDefault="00D824E0">
            <w:pPr>
              <w:spacing w:after="160" w:line="259" w:lineRule="auto"/>
              <w:ind w:left="0" w:firstLine="0"/>
              <w:jc w:val="left"/>
            </w:pP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4025"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26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12.0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11.6 </w:t>
            </w:r>
          </w:p>
        </w:tc>
      </w:tr>
      <w:tr w:rsidR="00D824E0">
        <w:trPr>
          <w:trHeight w:val="276"/>
        </w:trPr>
        <w:tc>
          <w:tcPr>
            <w:tcW w:w="4025"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448056" cy="697992"/>
                  <wp:effectExtent l="0" t="0" r="0" b="0"/>
                  <wp:docPr id="155574" name="Picture 155574"/>
                  <wp:cNvGraphicFramePr/>
                  <a:graphic xmlns:a="http://schemas.openxmlformats.org/drawingml/2006/main">
                    <a:graphicData uri="http://schemas.openxmlformats.org/drawingml/2006/picture">
                      <pic:pic xmlns:pic="http://schemas.openxmlformats.org/drawingml/2006/picture">
                        <pic:nvPicPr>
                          <pic:cNvPr id="155574" name="Picture 155574"/>
                          <pic:cNvPicPr/>
                        </pic:nvPicPr>
                        <pic:blipFill>
                          <a:blip r:embed="rId59"/>
                          <a:stretch>
                            <a:fillRect/>
                          </a:stretch>
                        </pic:blipFill>
                        <pic:spPr>
                          <a:xfrm>
                            <a:off x="0" y="0"/>
                            <a:ext cx="448056" cy="697992"/>
                          </a:xfrm>
                          <a:prstGeom prst="rect">
                            <a:avLst/>
                          </a:prstGeom>
                        </pic:spPr>
                      </pic:pic>
                    </a:graphicData>
                  </a:graphic>
                </wp:inline>
              </w:drawing>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119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55.1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68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60.7 </w:t>
            </w:r>
          </w:p>
        </w:tc>
      </w:tr>
      <w:tr w:rsidR="00D824E0">
        <w:trPr>
          <w:trHeight w:val="274"/>
        </w:trPr>
        <w:tc>
          <w:tcPr>
            <w:tcW w:w="4025"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71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12.0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27.7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Marital Status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w:t>
            </w:r>
            <w:r>
              <w:rPr>
                <w:sz w:val="23"/>
              </w:rPr>
              <w:t xml:space="preserve">Single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50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23.1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24.1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Married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166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76.9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75.9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Residence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Low Density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22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10.8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12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10.7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Medium Density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67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32.8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31.3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High Density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84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41.2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43.8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Rural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31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15.2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16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14.3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Education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None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22</w:t>
            </w: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10.2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11.6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Primary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50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23.1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58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51.8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Secondary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118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54.6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28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25.0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Tertiary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26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12.0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11.6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Occupation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Unemployed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127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58.8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66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59.5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Student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20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9.3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6.3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Employee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33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15.3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18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16.2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Business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36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16.7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18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16.2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Farmer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0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0.0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1.8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Exposed to biohazards at work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Yes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3.2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13.2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No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60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96.8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86.8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Drinks alcohol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Yes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40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18.5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36.6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No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176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81.5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80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71.4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Smokes cigarettes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Yes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1.4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11.6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No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213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98.6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99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88.4 </w:t>
            </w:r>
          </w:p>
        </w:tc>
      </w:tr>
      <w:tr w:rsidR="00D824E0">
        <w:trPr>
          <w:trHeight w:val="312"/>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sz w:val="23"/>
              </w:rPr>
              <w:t xml:space="preserve">Income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rPr>
                <w:sz w:val="23"/>
              </w:rPr>
              <w:t xml:space="preserve">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Less than 1000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25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15.2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10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14.1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1000 – 3000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69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41.8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40.8 </w:t>
            </w:r>
          </w:p>
        </w:tc>
      </w:tr>
      <w:tr w:rsidR="00D824E0">
        <w:trPr>
          <w:trHeight w:val="276"/>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3001 – 6000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42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25.5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26.8 </w:t>
            </w:r>
          </w:p>
        </w:tc>
      </w:tr>
      <w:tr w:rsidR="00D824E0">
        <w:trPr>
          <w:trHeight w:val="274"/>
        </w:trPr>
        <w:tc>
          <w:tcPr>
            <w:tcW w:w="40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sz w:val="23"/>
              </w:rPr>
              <w:t xml:space="preserve"> Greater than 6000 </w:t>
            </w:r>
          </w:p>
        </w:tc>
        <w:tc>
          <w:tcPr>
            <w:tcW w:w="11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29 </w:t>
            </w:r>
          </w:p>
        </w:tc>
        <w:tc>
          <w:tcPr>
            <w:tcW w:w="8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rPr>
                <w:sz w:val="23"/>
              </w:rPr>
              <w:t xml:space="preserve">17.6 </w:t>
            </w:r>
          </w:p>
        </w:tc>
        <w:tc>
          <w:tcPr>
            <w:tcW w:w="104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18.3 </w:t>
            </w:r>
          </w:p>
        </w:tc>
      </w:tr>
    </w:tbl>
    <w:p w:rsidR="00D824E0" w:rsidRDefault="00367299">
      <w:pPr>
        <w:spacing w:after="0" w:line="259" w:lineRule="auto"/>
        <w:ind w:left="0" w:firstLine="0"/>
        <w:jc w:val="left"/>
      </w:pPr>
      <w:r>
        <w:rPr>
          <w:b/>
        </w:rPr>
        <w:t xml:space="preserve"> </w:t>
      </w:r>
    </w:p>
    <w:p w:rsidR="00D824E0" w:rsidRDefault="00367299">
      <w:pPr>
        <w:pStyle w:val="Heading2"/>
        <w:ind w:left="0" w:right="0"/>
      </w:pPr>
      <w:bookmarkStart w:id="37" w:name="_Toc160820"/>
      <w:r>
        <w:t xml:space="preserve">4.4 </w:t>
      </w:r>
      <w:r>
        <w:t xml:space="preserve">Reproductive, antenatal characteristics of the study participants </w:t>
      </w:r>
      <w:bookmarkEnd w:id="37"/>
    </w:p>
    <w:p w:rsidR="00D824E0" w:rsidRDefault="00367299">
      <w:pPr>
        <w:spacing w:line="357" w:lineRule="auto"/>
        <w:ind w:left="-5" w:right="51"/>
      </w:pPr>
      <w:r>
        <w:t>In both groups the majority of women were multigravidas with 58% among cases and 50.9% among control group (Table 5). In terms of history of previous birth to babies with CA, among case gro</w:t>
      </w:r>
      <w:r>
        <w:t xml:space="preserve">up 6.1% had given birth to babies with birth defects, where in </w:t>
      </w:r>
      <w:r>
        <w:lastRenderedPageBreak/>
        <w:t xml:space="preserve">control group 1.7%. Similar findings were in terms of first-degree relatives with babies with CA, 13.4% among case group and 6.0% among control group. </w:t>
      </w:r>
      <w:r>
        <w:rPr>
          <w:b/>
        </w:rPr>
        <w:t xml:space="preserve"> </w:t>
      </w:r>
    </w:p>
    <w:p w:rsidR="00D824E0" w:rsidRDefault="00367299">
      <w:pPr>
        <w:spacing w:after="112" w:line="259" w:lineRule="auto"/>
        <w:ind w:left="0" w:firstLine="0"/>
        <w:jc w:val="left"/>
      </w:pPr>
      <w:r>
        <w:rPr>
          <w:b/>
        </w:rPr>
        <w:t xml:space="preserve"> </w:t>
      </w:r>
    </w:p>
    <w:p w:rsidR="00D824E0" w:rsidRDefault="00367299">
      <w:pPr>
        <w:pStyle w:val="Heading4"/>
        <w:spacing w:after="0"/>
        <w:ind w:left="0" w:right="0"/>
      </w:pPr>
      <w:r>
        <w:t xml:space="preserve">Table 5: Reproductive characteristics </w:t>
      </w:r>
    </w:p>
    <w:tbl>
      <w:tblPr>
        <w:tblStyle w:val="TableGrid"/>
        <w:tblW w:w="6942" w:type="dxa"/>
        <w:tblInd w:w="-108" w:type="dxa"/>
        <w:tblCellMar>
          <w:top w:w="13" w:type="dxa"/>
          <w:left w:w="108" w:type="dxa"/>
          <w:bottom w:w="0" w:type="dxa"/>
          <w:right w:w="50" w:type="dxa"/>
        </w:tblCellMar>
        <w:tblLook w:val="04A0" w:firstRow="1" w:lastRow="0" w:firstColumn="1" w:lastColumn="0" w:noHBand="0" w:noVBand="1"/>
      </w:tblPr>
      <w:tblGrid>
        <w:gridCol w:w="3257"/>
        <w:gridCol w:w="991"/>
        <w:gridCol w:w="850"/>
        <w:gridCol w:w="852"/>
        <w:gridCol w:w="992"/>
      </w:tblGrid>
      <w:tr w:rsidR="00D824E0">
        <w:trPr>
          <w:trHeight w:val="276"/>
        </w:trPr>
        <w:tc>
          <w:tcPr>
            <w:tcW w:w="3257"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rPr>
                <w:sz w:val="23"/>
              </w:rPr>
              <w:t xml:space="preserve">  </w:t>
            </w:r>
          </w:p>
        </w:tc>
        <w:tc>
          <w:tcPr>
            <w:tcW w:w="3685"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center"/>
            </w:pPr>
            <w:r>
              <w:rPr>
                <w:b/>
                <w:sz w:val="23"/>
              </w:rPr>
              <w:t xml:space="preserve">Group </w:t>
            </w:r>
          </w:p>
        </w:tc>
      </w:tr>
      <w:tr w:rsidR="00D824E0">
        <w:trPr>
          <w:trHeight w:val="274"/>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841"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7" w:firstLine="0"/>
              <w:jc w:val="center"/>
            </w:pPr>
            <w:r>
              <w:rPr>
                <w:b/>
                <w:sz w:val="23"/>
              </w:rPr>
              <w:t xml:space="preserve">Control </w:t>
            </w:r>
          </w:p>
        </w:tc>
        <w:tc>
          <w:tcPr>
            <w:tcW w:w="1844"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sz w:val="23"/>
              </w:rPr>
              <w:t xml:space="preserve">Case </w:t>
            </w:r>
          </w:p>
        </w:tc>
      </w:tr>
      <w:tr w:rsidR="00D824E0">
        <w:trPr>
          <w:trHeight w:val="274"/>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7" w:firstLine="0"/>
              <w:jc w:val="center"/>
            </w:pPr>
            <w:r>
              <w:rPr>
                <w:b/>
                <w:sz w:val="23"/>
              </w:rPr>
              <w:t xml:space="preserve">N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7" w:firstLine="0"/>
              <w:jc w:val="center"/>
            </w:pPr>
            <w:r>
              <w:rPr>
                <w:b/>
                <w:sz w:val="23"/>
              </w:rP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7" w:firstLine="0"/>
              <w:jc w:val="center"/>
            </w:pPr>
            <w:r>
              <w:rPr>
                <w:b/>
                <w:sz w:val="23"/>
              </w:rPr>
              <w:t xml:space="preserve">N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center"/>
            </w:pPr>
            <w:r>
              <w:rPr>
                <w:b/>
                <w:sz w:val="23"/>
              </w:rPr>
              <w:t xml:space="preserve">% </w:t>
            </w:r>
          </w:p>
        </w:tc>
      </w:tr>
      <w:tr w:rsidR="00D824E0">
        <w:trPr>
          <w:trHeight w:val="276"/>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sz w:val="23"/>
              </w:rPr>
              <w:t>Number of pregnancies</w:t>
            </w:r>
            <w:r>
              <w:rPr>
                <w:sz w:val="23"/>
              </w:rPr>
              <w:t xml:space="preserve"> </w:t>
            </w:r>
          </w:p>
        </w:tc>
        <w:tc>
          <w:tcPr>
            <w:tcW w:w="991"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rPr>
                <w:sz w:val="23"/>
              </w:rPr>
              <w:t xml:space="preserve"> </w:t>
            </w:r>
          </w:p>
        </w:tc>
        <w:tc>
          <w:tcPr>
            <w:tcW w:w="850"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rPr>
                <w:sz w:val="23"/>
              </w:rPr>
              <w:t xml:space="preserve"> </w:t>
            </w:r>
          </w:p>
        </w:tc>
        <w:tc>
          <w:tcPr>
            <w:tcW w:w="852"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rPr>
                <w:sz w:val="23"/>
              </w:rPr>
              <w:t xml:space="preserve"> </w:t>
            </w:r>
          </w:p>
        </w:tc>
        <w:tc>
          <w:tcPr>
            <w:tcW w:w="992"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rPr>
                <w:sz w:val="23"/>
              </w:rPr>
              <w:t xml:space="preserve"> </w:t>
            </w:r>
          </w:p>
        </w:tc>
      </w:tr>
      <w:tr w:rsidR="00D824E0">
        <w:trPr>
          <w:trHeight w:val="274"/>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Primigravida </w:t>
            </w:r>
            <w:r>
              <w:rPr>
                <w:b/>
                <w:sz w:val="23"/>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79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30.6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22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21.4 </w:t>
            </w:r>
          </w:p>
        </w:tc>
      </w:tr>
      <w:tr w:rsidR="00D824E0">
        <w:trPr>
          <w:trHeight w:val="274"/>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Multigravida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110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50.9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65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58.0 </w:t>
            </w:r>
          </w:p>
        </w:tc>
      </w:tr>
      <w:tr w:rsidR="00D824E0">
        <w:trPr>
          <w:trHeight w:val="276"/>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Grand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27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12.5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20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17.9 </w:t>
            </w:r>
          </w:p>
        </w:tc>
      </w:tr>
      <w:tr w:rsidR="00D824E0">
        <w:trPr>
          <w:trHeight w:val="274"/>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sz w:val="23"/>
              </w:rPr>
              <w:t>Planned to conceive</w:t>
            </w:r>
            <w:r>
              <w:rPr>
                <w:sz w:val="23"/>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 Yes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111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52.1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50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45.0 </w:t>
            </w:r>
          </w:p>
        </w:tc>
      </w:tr>
      <w:tr w:rsidR="00D824E0">
        <w:trPr>
          <w:trHeight w:val="276"/>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 No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102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47.9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61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55.0 </w:t>
            </w:r>
          </w:p>
        </w:tc>
      </w:tr>
      <w:tr w:rsidR="00D824E0">
        <w:trPr>
          <w:trHeight w:val="538"/>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sz w:val="23"/>
              </w:rPr>
              <w:t xml:space="preserve">Has given birth to baby with birth defects before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6"/>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 Yes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3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2.2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5.9 </w:t>
            </w:r>
          </w:p>
        </w:tc>
      </w:tr>
      <w:tr w:rsidR="00D824E0">
        <w:trPr>
          <w:trHeight w:val="274"/>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 No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134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97.8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80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94.1 </w:t>
            </w:r>
          </w:p>
        </w:tc>
      </w:tr>
      <w:tr w:rsidR="00D824E0">
        <w:trPr>
          <w:trHeight w:val="540"/>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sz w:val="23"/>
              </w:rPr>
              <w:t xml:space="preserve">Has first degree relative who has a child with defects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rPr>
                <w:sz w:val="23"/>
              </w:rPr>
              <w:t xml:space="preserve">  </w:t>
            </w:r>
          </w:p>
        </w:tc>
      </w:tr>
      <w:tr w:rsidR="00D824E0">
        <w:trPr>
          <w:trHeight w:val="274"/>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 Yes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6.0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15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13.4 </w:t>
            </w:r>
          </w:p>
        </w:tc>
      </w:tr>
      <w:tr w:rsidR="00D824E0">
        <w:trPr>
          <w:trHeight w:val="276"/>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sz w:val="23"/>
              </w:rPr>
              <w:t xml:space="preserve"> No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203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94.0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97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8" w:firstLine="0"/>
              <w:jc w:val="right"/>
            </w:pPr>
            <w:r>
              <w:rPr>
                <w:sz w:val="23"/>
              </w:rPr>
              <w:t xml:space="preserve">86.6 </w:t>
            </w:r>
          </w:p>
        </w:tc>
      </w:tr>
    </w:tbl>
    <w:p w:rsidR="00D824E0" w:rsidRDefault="00367299">
      <w:pPr>
        <w:spacing w:after="20" w:line="259" w:lineRule="auto"/>
        <w:ind w:left="0" w:firstLine="0"/>
        <w:jc w:val="left"/>
      </w:pPr>
      <w:r>
        <w:t xml:space="preserve"> </w:t>
      </w:r>
    </w:p>
    <w:p w:rsidR="00D824E0" w:rsidRDefault="00367299">
      <w:pPr>
        <w:pStyle w:val="Heading2"/>
        <w:spacing w:after="144"/>
        <w:ind w:left="0" w:right="0"/>
      </w:pPr>
      <w:bookmarkStart w:id="38" w:name="_Toc160821"/>
      <w:r>
        <w:t>4.5</w:t>
      </w:r>
      <w:r>
        <w:rPr>
          <w:rFonts w:ascii="Arial" w:eastAsia="Arial" w:hAnsi="Arial" w:cs="Arial"/>
        </w:rPr>
        <w:t xml:space="preserve"> </w:t>
      </w:r>
      <w:r>
        <w:t xml:space="preserve">Medical history </w:t>
      </w:r>
      <w:bookmarkEnd w:id="38"/>
    </w:p>
    <w:p w:rsidR="00D824E0" w:rsidRDefault="00367299">
      <w:pPr>
        <w:spacing w:after="78"/>
        <w:ind w:left="-5" w:right="51"/>
      </w:pPr>
      <w:r>
        <w:t xml:space="preserve">The majority of participants among women with babies with CA had higher BMI, </w:t>
      </w:r>
    </w:p>
    <w:p w:rsidR="00D824E0" w:rsidRDefault="00367299">
      <w:pPr>
        <w:spacing w:after="79"/>
        <w:ind w:left="-5" w:right="51"/>
      </w:pPr>
      <w:r>
        <w:t xml:space="preserve">50.0% being obese and 33.9%. In terms of mothers with pre-existing birth defects, </w:t>
      </w:r>
    </w:p>
    <w:p w:rsidR="00D824E0" w:rsidRDefault="00367299">
      <w:pPr>
        <w:spacing w:after="318"/>
        <w:ind w:left="-5" w:right="51"/>
      </w:pPr>
      <w:r>
        <w:t>8.2% of mothers in case group had positive response, while 0.0% in control gro</w:t>
      </w:r>
      <w:r>
        <w:t xml:space="preserve">up. </w:t>
      </w:r>
    </w:p>
    <w:p w:rsidR="00D824E0" w:rsidRDefault="00367299">
      <w:pPr>
        <w:pStyle w:val="Heading4"/>
        <w:spacing w:after="0"/>
        <w:ind w:left="0" w:right="0"/>
      </w:pPr>
      <w:r>
        <w:t xml:space="preserve">Table 6: Medical history  </w:t>
      </w:r>
    </w:p>
    <w:tbl>
      <w:tblPr>
        <w:tblStyle w:val="TableGrid"/>
        <w:tblW w:w="6942" w:type="dxa"/>
        <w:tblInd w:w="-108" w:type="dxa"/>
        <w:tblCellMar>
          <w:top w:w="0" w:type="dxa"/>
          <w:left w:w="108" w:type="dxa"/>
          <w:bottom w:w="0" w:type="dxa"/>
          <w:right w:w="48" w:type="dxa"/>
        </w:tblCellMar>
        <w:tblLook w:val="04A0" w:firstRow="1" w:lastRow="0" w:firstColumn="1" w:lastColumn="0" w:noHBand="0" w:noVBand="1"/>
      </w:tblPr>
      <w:tblGrid>
        <w:gridCol w:w="3257"/>
        <w:gridCol w:w="991"/>
        <w:gridCol w:w="850"/>
        <w:gridCol w:w="852"/>
        <w:gridCol w:w="992"/>
      </w:tblGrid>
      <w:tr w:rsidR="00D824E0">
        <w:trPr>
          <w:trHeight w:val="259"/>
        </w:trPr>
        <w:tc>
          <w:tcPr>
            <w:tcW w:w="3257"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t xml:space="preserve">  </w:t>
            </w:r>
          </w:p>
        </w:tc>
        <w:tc>
          <w:tcPr>
            <w:tcW w:w="3685"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center"/>
            </w:pPr>
            <w:r>
              <w:rPr>
                <w:b/>
              </w:rPr>
              <w:t xml:space="preserve">Group </w:t>
            </w:r>
          </w:p>
        </w:tc>
      </w:tr>
      <w:tr w:rsidR="00D824E0">
        <w:trPr>
          <w:trHeight w:val="257"/>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841"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center"/>
            </w:pPr>
            <w:r>
              <w:rPr>
                <w:b/>
              </w:rPr>
              <w:t xml:space="preserve">Control </w:t>
            </w:r>
          </w:p>
        </w:tc>
        <w:tc>
          <w:tcPr>
            <w:tcW w:w="1844"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Case </w:t>
            </w:r>
          </w:p>
        </w:tc>
      </w:tr>
      <w:tr w:rsidR="00D824E0">
        <w:trPr>
          <w:trHeight w:val="259"/>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N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center"/>
            </w:pPr>
            <w:r>
              <w:rPr>
                <w:b/>
              </w:rP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N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 </w:t>
            </w:r>
          </w:p>
        </w:tc>
      </w:tr>
      <w:tr w:rsidR="00D824E0">
        <w:trPr>
          <w:trHeight w:val="259"/>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BMI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t xml:space="preserve">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center"/>
            </w:pPr>
            <w: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center"/>
            </w:pPr>
            <w:r>
              <w:t xml:space="preserve">  </w:t>
            </w:r>
          </w:p>
        </w:tc>
      </w:tr>
      <w:tr w:rsidR="00D824E0">
        <w:trPr>
          <w:trHeight w:val="257"/>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Obese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87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40.3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56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50.0 </w:t>
            </w:r>
          </w:p>
        </w:tc>
      </w:tr>
      <w:tr w:rsidR="00D824E0">
        <w:trPr>
          <w:trHeight w:val="259"/>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Overweight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68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31.5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38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33.9 </w:t>
            </w:r>
          </w:p>
        </w:tc>
      </w:tr>
      <w:tr w:rsidR="00D824E0">
        <w:trPr>
          <w:trHeight w:val="259"/>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Normal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61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28.2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16.1 </w:t>
            </w:r>
          </w:p>
        </w:tc>
      </w:tr>
      <w:tr w:rsidR="00D824E0">
        <w:trPr>
          <w:trHeight w:val="257"/>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Has birth defects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59"/>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8.2 </w:t>
            </w:r>
          </w:p>
        </w:tc>
      </w:tr>
      <w:tr w:rsidR="00D824E0">
        <w:trPr>
          <w:trHeight w:val="259"/>
        </w:trPr>
        <w:tc>
          <w:tcPr>
            <w:tcW w:w="32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9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215 </w:t>
            </w:r>
          </w:p>
        </w:tc>
        <w:tc>
          <w:tcPr>
            <w:tcW w:w="85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100.0 </w:t>
            </w:r>
          </w:p>
        </w:tc>
        <w:tc>
          <w:tcPr>
            <w:tcW w:w="85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101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91.8 </w:t>
            </w:r>
          </w:p>
        </w:tc>
      </w:tr>
    </w:tbl>
    <w:p w:rsidR="00D824E0" w:rsidRDefault="00367299">
      <w:pPr>
        <w:pStyle w:val="Heading2"/>
        <w:ind w:left="0" w:right="0"/>
      </w:pPr>
      <w:bookmarkStart w:id="39" w:name="_Toc160822"/>
      <w:r>
        <w:t xml:space="preserve">4.6 Antenatal history  </w:t>
      </w:r>
      <w:bookmarkEnd w:id="39"/>
    </w:p>
    <w:p w:rsidR="00D824E0" w:rsidRDefault="00367299">
      <w:pPr>
        <w:spacing w:after="6" w:line="352" w:lineRule="auto"/>
        <w:ind w:left="-5" w:right="52"/>
        <w:jc w:val="left"/>
      </w:pPr>
      <w:r>
        <w:t xml:space="preserve">It was revealed that 87% had RPR done, and 6.6% were found to be RPR positive </w:t>
      </w:r>
      <w:r>
        <w:t xml:space="preserve">(Table 7). IPT coverage and HIV testing was acceptable. No woman from among the cases had received folic acid preconception. In terms of ultrasound scan 49.7% among women in control group did ultrasound scan, while only 31.7% in case group. </w:t>
      </w:r>
    </w:p>
    <w:p w:rsidR="00D824E0" w:rsidRDefault="00367299">
      <w:pPr>
        <w:spacing w:after="115" w:line="259" w:lineRule="auto"/>
        <w:ind w:left="0" w:firstLine="0"/>
        <w:jc w:val="left"/>
      </w:pPr>
      <w:r>
        <w:rPr>
          <w:b/>
        </w:rPr>
        <w:lastRenderedPageBreak/>
        <w:t xml:space="preserve"> </w:t>
      </w:r>
    </w:p>
    <w:p w:rsidR="00D824E0" w:rsidRDefault="00367299">
      <w:pPr>
        <w:pStyle w:val="Heading4"/>
        <w:spacing w:after="0"/>
        <w:ind w:left="0" w:right="0"/>
      </w:pPr>
      <w:r>
        <w:t>Table 7: Ant</w:t>
      </w:r>
      <w:r>
        <w:t xml:space="preserve">enatal history  </w:t>
      </w:r>
    </w:p>
    <w:tbl>
      <w:tblPr>
        <w:tblStyle w:val="TableGrid"/>
        <w:tblW w:w="6926" w:type="dxa"/>
        <w:tblInd w:w="-108" w:type="dxa"/>
        <w:tblCellMar>
          <w:top w:w="0" w:type="dxa"/>
          <w:left w:w="108" w:type="dxa"/>
          <w:bottom w:w="0" w:type="dxa"/>
          <w:right w:w="48" w:type="dxa"/>
        </w:tblCellMar>
        <w:tblLook w:val="04A0" w:firstRow="1" w:lastRow="0" w:firstColumn="1" w:lastColumn="0" w:noHBand="0" w:noVBand="1"/>
      </w:tblPr>
      <w:tblGrid>
        <w:gridCol w:w="3236"/>
        <w:gridCol w:w="900"/>
        <w:gridCol w:w="900"/>
        <w:gridCol w:w="989"/>
        <w:gridCol w:w="901"/>
      </w:tblGrid>
      <w:tr w:rsidR="00D824E0">
        <w:trPr>
          <w:trHeight w:val="257"/>
        </w:trPr>
        <w:tc>
          <w:tcPr>
            <w:tcW w:w="3236"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t xml:space="preserve">  </w:t>
            </w:r>
          </w:p>
        </w:tc>
        <w:tc>
          <w:tcPr>
            <w:tcW w:w="3690"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center"/>
            </w:pPr>
            <w:r>
              <w:rPr>
                <w:b/>
              </w:rPr>
              <w:t xml:space="preserve">Group </w:t>
            </w:r>
          </w:p>
        </w:tc>
      </w:tr>
      <w:tr w:rsidR="00D824E0">
        <w:trPr>
          <w:trHeight w:val="260"/>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80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Control </w:t>
            </w:r>
          </w:p>
        </w:tc>
        <w:tc>
          <w:tcPr>
            <w:tcW w:w="1889"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4" w:firstLine="0"/>
              <w:jc w:val="center"/>
            </w:pPr>
            <w:r>
              <w:rPr>
                <w:b/>
              </w:rPr>
              <w:t xml:space="preserve">Case </w:t>
            </w:r>
          </w:p>
        </w:tc>
      </w:tr>
      <w:tr w:rsidR="00D824E0">
        <w:trPr>
          <w:trHeight w:val="259"/>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center"/>
            </w:pPr>
            <w:r>
              <w:rPr>
                <w:b/>
              </w:rPr>
              <w:t xml:space="preserve">N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RPR result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center"/>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center"/>
            </w:pPr>
            <w:r>
              <w:t xml:space="preserve">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Positive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5.1%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7.7%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Negative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86.0%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82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78.8%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Not done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8.8%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13.5%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IPT was given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91.9%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87.7%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1.4%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4.7%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Not complete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6.7%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7.5%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60"/>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HIV status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82.2%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84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76.4%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0.9%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6.4%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Known status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30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17.3%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50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4" w:firstLine="0"/>
              <w:jc w:val="left"/>
            </w:pPr>
            <w:r>
              <w:rPr>
                <w:b/>
              </w:rPr>
              <w:t xml:space="preserve">Trimester when folic acid was started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Periconceptional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6.0%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67.1%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23.2%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25.0%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53.6%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Third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1.4%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9.8%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Not taken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0.5%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13.4%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50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Had febrile illness in this pregnancy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9.3%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13.5%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90.7%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96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86.5%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Ultrasound was done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73.1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79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70.5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29.5 </w:t>
            </w:r>
          </w:p>
        </w:tc>
      </w:tr>
      <w:tr w:rsidR="00D824E0">
        <w:trPr>
          <w:trHeight w:val="257"/>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50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Trimester ultrasound was done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49.7%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31.6% </w:t>
            </w:r>
          </w:p>
        </w:tc>
      </w:tr>
      <w:tr w:rsidR="00D824E0">
        <w:trPr>
          <w:trHeight w:val="259"/>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40.8%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41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51.9% </w:t>
            </w:r>
          </w:p>
        </w:tc>
      </w:tr>
      <w:tr w:rsidR="00D824E0">
        <w:trPr>
          <w:trHeight w:val="260"/>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Third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9.6%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16.5% </w:t>
            </w:r>
          </w:p>
        </w:tc>
      </w:tr>
    </w:tbl>
    <w:p w:rsidR="00D824E0" w:rsidRDefault="00367299">
      <w:pPr>
        <w:spacing w:after="0" w:line="259" w:lineRule="auto"/>
        <w:ind w:left="0" w:firstLine="0"/>
        <w:jc w:val="left"/>
      </w:pPr>
      <w:r>
        <w:t xml:space="preserve"> </w:t>
      </w:r>
    </w:p>
    <w:p w:rsidR="00D824E0" w:rsidRDefault="00367299">
      <w:pPr>
        <w:pStyle w:val="Heading2"/>
        <w:spacing w:after="304"/>
        <w:ind w:left="0" w:right="0"/>
      </w:pPr>
      <w:bookmarkStart w:id="40" w:name="_Toc160823"/>
      <w:r>
        <w:t xml:space="preserve">4.7 Bivariate analysis of social demographic factors by group </w:t>
      </w:r>
      <w:bookmarkEnd w:id="40"/>
    </w:p>
    <w:p w:rsidR="00D824E0" w:rsidRDefault="00367299">
      <w:pPr>
        <w:spacing w:after="44"/>
        <w:ind w:left="-5" w:right="51"/>
      </w:pPr>
      <w:r>
        <w:t xml:space="preserve">Education level, cigarette smoking and alcohol consumption were found to be significantly associated with congenital anomies </w:t>
      </w:r>
      <w:r>
        <w:t xml:space="preserve">(Table 8). Exposure to biohazards and level of income were not significantly associated with CA. </w:t>
      </w:r>
    </w:p>
    <w:p w:rsidR="00D824E0" w:rsidRDefault="00367299">
      <w:pPr>
        <w:spacing w:after="57" w:line="259" w:lineRule="auto"/>
        <w:ind w:left="0" w:firstLine="0"/>
        <w:jc w:val="left"/>
      </w:pPr>
      <w:r>
        <w:lastRenderedPageBreak/>
        <w:t xml:space="preserve"> </w:t>
      </w:r>
    </w:p>
    <w:p w:rsidR="00D824E0" w:rsidRDefault="00367299">
      <w:pPr>
        <w:pStyle w:val="Heading4"/>
        <w:spacing w:after="0"/>
        <w:ind w:left="0" w:right="0"/>
      </w:pPr>
      <w:r>
        <w:t xml:space="preserve">Table 8: Sociodemographic factors by group </w:t>
      </w:r>
    </w:p>
    <w:tbl>
      <w:tblPr>
        <w:tblStyle w:val="TableGrid"/>
        <w:tblW w:w="8262" w:type="dxa"/>
        <w:tblInd w:w="-108" w:type="dxa"/>
        <w:tblCellMar>
          <w:top w:w="0" w:type="dxa"/>
          <w:left w:w="0" w:type="dxa"/>
          <w:bottom w:w="0" w:type="dxa"/>
          <w:right w:w="48" w:type="dxa"/>
        </w:tblCellMar>
        <w:tblLook w:val="04A0" w:firstRow="1" w:lastRow="0" w:firstColumn="1" w:lastColumn="0" w:noHBand="0" w:noVBand="1"/>
      </w:tblPr>
      <w:tblGrid>
        <w:gridCol w:w="3461"/>
        <w:gridCol w:w="960"/>
        <w:gridCol w:w="960"/>
        <w:gridCol w:w="960"/>
        <w:gridCol w:w="961"/>
        <w:gridCol w:w="960"/>
      </w:tblGrid>
      <w:tr w:rsidR="00D824E0">
        <w:trPr>
          <w:trHeight w:val="233"/>
        </w:trPr>
        <w:tc>
          <w:tcPr>
            <w:tcW w:w="3461"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108" w:firstLine="0"/>
              <w:jc w:val="left"/>
            </w:pPr>
            <w:r>
              <w:t xml:space="preserve">  </w:t>
            </w:r>
          </w:p>
        </w:tc>
        <w:tc>
          <w:tcPr>
            <w:tcW w:w="3841"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6" w:firstLine="0"/>
              <w:jc w:val="center"/>
            </w:pPr>
            <w:r>
              <w:rPr>
                <w:b/>
              </w:rPr>
              <w:t xml:space="preserve">Group </w:t>
            </w:r>
          </w:p>
        </w:tc>
        <w:tc>
          <w:tcPr>
            <w:tcW w:w="960"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47" w:firstLine="0"/>
              <w:jc w:val="center"/>
            </w:pPr>
            <w:r>
              <w:t xml:space="preserve">P </w:t>
            </w:r>
          </w:p>
        </w:tc>
      </w:tr>
      <w:tr w:rsidR="00D824E0">
        <w:trPr>
          <w:trHeight w:val="230"/>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92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5" w:firstLine="0"/>
              <w:jc w:val="center"/>
            </w:pPr>
            <w:r>
              <w:rPr>
                <w:b/>
              </w:rPr>
              <w:t xml:space="preserve">Control </w:t>
            </w:r>
          </w:p>
        </w:tc>
        <w:tc>
          <w:tcPr>
            <w:tcW w:w="1921"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6" w:firstLine="0"/>
              <w:jc w:val="center"/>
            </w:pPr>
            <w:r>
              <w:rPr>
                <w:b/>
              </w:rPr>
              <w:t xml:space="preserve">Case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230"/>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8" w:firstLine="0"/>
              <w:jc w:val="center"/>
            </w:pPr>
            <w:r>
              <w:t xml:space="preserve">N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6" w:firstLine="0"/>
              <w:jc w:val="center"/>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9" w:firstLine="0"/>
              <w:jc w:val="center"/>
            </w:pPr>
            <w:r>
              <w:t xml:space="preserve">N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6" w:firstLine="0"/>
              <w:jc w:val="center"/>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6" w:firstLine="0"/>
              <w:jc w:val="center"/>
            </w:pPr>
            <w:r>
              <w:t xml:space="preserve">  </w:t>
            </w:r>
          </w:p>
        </w:tc>
      </w:tr>
      <w:tr w:rsidR="00D824E0">
        <w:trPr>
          <w:trHeight w:val="231"/>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Facility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5" w:firstLine="0"/>
              <w:jc w:val="center"/>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6" w:firstLine="0"/>
              <w:jc w:val="center"/>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6" w:firstLine="0"/>
              <w:jc w:val="center"/>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6" w:firstLine="0"/>
              <w:jc w:val="center"/>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80" w:firstLine="0"/>
              <w:jc w:val="left"/>
            </w:pPr>
            <w:r>
              <w:t xml:space="preserve">0. 996 </w:t>
            </w:r>
          </w:p>
        </w:tc>
      </w:tr>
      <w:tr w:rsidR="00D824E0">
        <w:trPr>
          <w:trHeight w:val="451"/>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w:t>
            </w:r>
            <w:r>
              <w:t xml:space="preserve">Lusaka University Teaching Hospital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50.0%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57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50.9%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Levy Teaching Hospital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28.7%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31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27.7%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3"/>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Ndola Teaching Hospital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13.0%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13.4%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31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1813" w:firstLine="0"/>
              <w:jc w:val="center"/>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8.3%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1645920" cy="633984"/>
                  <wp:effectExtent l="0" t="0" r="0" b="0"/>
                  <wp:docPr id="155575" name="Picture 155575"/>
                  <wp:cNvGraphicFramePr/>
                  <a:graphic xmlns:a="http://schemas.openxmlformats.org/drawingml/2006/main">
                    <a:graphicData uri="http://schemas.openxmlformats.org/drawingml/2006/picture">
                      <pic:pic xmlns:pic="http://schemas.openxmlformats.org/drawingml/2006/picture">
                        <pic:nvPicPr>
                          <pic:cNvPr id="155575" name="Picture 155575"/>
                          <pic:cNvPicPr/>
                        </pic:nvPicPr>
                        <pic:blipFill>
                          <a:blip r:embed="rId60"/>
                          <a:stretch>
                            <a:fillRect/>
                          </a:stretch>
                        </pic:blipFill>
                        <pic:spPr>
                          <a:xfrm>
                            <a:off x="0" y="0"/>
                            <a:ext cx="1645920" cy="633984"/>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0.589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12.0%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119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55.1%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68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60.7%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1014984" cy="295656"/>
                  <wp:effectExtent l="0" t="0" r="0" b="0"/>
                  <wp:docPr id="155576" name="Picture 155576"/>
                  <wp:cNvGraphicFramePr/>
                  <a:graphic xmlns:a="http://schemas.openxmlformats.org/drawingml/2006/main">
                    <a:graphicData uri="http://schemas.openxmlformats.org/drawingml/2006/picture">
                      <pic:pic xmlns:pic="http://schemas.openxmlformats.org/drawingml/2006/picture">
                        <pic:nvPicPr>
                          <pic:cNvPr id="155576" name="Picture 155576"/>
                          <pic:cNvPicPr/>
                        </pic:nvPicPr>
                        <pic:blipFill>
                          <a:blip r:embed="rId61"/>
                          <a:stretch>
                            <a:fillRect/>
                          </a:stretch>
                        </pic:blipFill>
                        <pic:spPr>
                          <a:xfrm>
                            <a:off x="0" y="0"/>
                            <a:ext cx="1014984" cy="295656"/>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12.0%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31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27.7%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0.955 </w:t>
            </w:r>
          </w:p>
        </w:tc>
      </w:tr>
      <w:tr w:rsidR="00D824E0">
        <w:trPr>
          <w:trHeight w:val="233"/>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Single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23.1%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27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24.1%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Married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166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76.9%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85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75.9%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Residence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1"/>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Low Density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10.8%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12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0.976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Medium Density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32.8%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35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31.3%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High Density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84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41.2%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49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43.8%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3"/>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Rural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15.2%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16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Education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606552" cy="295656"/>
                  <wp:effectExtent l="0" t="0" r="0" b="0"/>
                  <wp:docPr id="155577" name="Picture 155577"/>
                  <wp:cNvGraphicFramePr/>
                  <a:graphic xmlns:a="http://schemas.openxmlformats.org/drawingml/2006/main">
                    <a:graphicData uri="http://schemas.openxmlformats.org/drawingml/2006/picture">
                      <pic:pic xmlns:pic="http://schemas.openxmlformats.org/drawingml/2006/picture">
                        <pic:nvPicPr>
                          <pic:cNvPr id="155577" name="Picture 155577"/>
                          <pic:cNvPicPr/>
                        </pic:nvPicPr>
                        <pic:blipFill>
                          <a:blip r:embed="rId62"/>
                          <a:stretch>
                            <a:fillRect/>
                          </a:stretch>
                        </pic:blipFill>
                        <pic:spPr>
                          <a:xfrm>
                            <a:off x="0" y="0"/>
                            <a:ext cx="606552" cy="295656"/>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10.2%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8" w:firstLine="0"/>
              <w:jc w:val="left"/>
            </w:pPr>
            <w:r>
              <w:t xml:space="preserve">&lt;0.001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23.1%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58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51.8%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Secondary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54.6%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28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Tertiary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12.0%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3"/>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Occupation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0.317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w:t>
            </w:r>
            <w:r>
              <w:t xml:space="preserve">Unemployed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127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58.8%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66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59.5%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Student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Employee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16.2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Business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16.7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16.2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1"/>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2093976" cy="292608"/>
                  <wp:effectExtent l="0" t="0" r="0" b="0"/>
                  <wp:docPr id="155578" name="Picture 155578"/>
                  <wp:cNvGraphicFramePr/>
                  <a:graphic xmlns:a="http://schemas.openxmlformats.org/drawingml/2006/main">
                    <a:graphicData uri="http://schemas.openxmlformats.org/drawingml/2006/picture">
                      <pic:pic xmlns:pic="http://schemas.openxmlformats.org/drawingml/2006/picture">
                        <pic:nvPicPr>
                          <pic:cNvPr id="155578" name="Picture 155578"/>
                          <pic:cNvPicPr/>
                        </pic:nvPicPr>
                        <pic:blipFill>
                          <a:blip r:embed="rId63"/>
                          <a:stretch>
                            <a:fillRect/>
                          </a:stretch>
                        </pic:blipFill>
                        <pic:spPr>
                          <a:xfrm>
                            <a:off x="0" y="0"/>
                            <a:ext cx="2093976" cy="292608"/>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3"/>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0.137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Yes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13.2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96.8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33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86.8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1030224" cy="438912"/>
                  <wp:effectExtent l="0" t="0" r="0" b="0"/>
                  <wp:docPr id="155579" name="Picture 155579"/>
                  <wp:cNvGraphicFramePr/>
                  <a:graphic xmlns:a="http://schemas.openxmlformats.org/drawingml/2006/main">
                    <a:graphicData uri="http://schemas.openxmlformats.org/drawingml/2006/picture">
                      <pic:pic xmlns:pic="http://schemas.openxmlformats.org/drawingml/2006/picture">
                        <pic:nvPicPr>
                          <pic:cNvPr id="155579" name="Picture 155579"/>
                          <pic:cNvPicPr/>
                        </pic:nvPicPr>
                        <pic:blipFill>
                          <a:blip r:embed="rId64"/>
                          <a:stretch>
                            <a:fillRect/>
                          </a:stretch>
                        </pic:blipFill>
                        <pic:spPr>
                          <a:xfrm>
                            <a:off x="0" y="0"/>
                            <a:ext cx="1030224" cy="438912"/>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8" w:firstLine="0"/>
              <w:jc w:val="left"/>
            </w:pPr>
            <w:r>
              <w:t xml:space="preserve">&lt;0.001 </w:t>
            </w:r>
          </w:p>
        </w:tc>
      </w:tr>
      <w:tr w:rsidR="00D824E0">
        <w:trPr>
          <w:trHeight w:val="230"/>
        </w:trPr>
        <w:tc>
          <w:tcPr>
            <w:tcW w:w="3461" w:type="dxa"/>
            <w:tcBorders>
              <w:top w:val="single" w:sz="4" w:space="0" w:color="000000"/>
              <w:left w:val="nil"/>
              <w:bottom w:val="single" w:sz="4" w:space="0" w:color="000000"/>
              <w:right w:val="single" w:sz="4" w:space="0" w:color="000000"/>
            </w:tcBorders>
            <w:vAlign w:val="bottom"/>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40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18.5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41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36.6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vAlign w:val="bottom"/>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176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81.5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80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71.4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1234440" cy="441960"/>
                  <wp:effectExtent l="0" t="0" r="0" b="0"/>
                  <wp:docPr id="155580" name="Picture 155580"/>
                  <wp:cNvGraphicFramePr/>
                  <a:graphic xmlns:a="http://schemas.openxmlformats.org/drawingml/2006/main">
                    <a:graphicData uri="http://schemas.openxmlformats.org/drawingml/2006/picture">
                      <pic:pic xmlns:pic="http://schemas.openxmlformats.org/drawingml/2006/picture">
                        <pic:nvPicPr>
                          <pic:cNvPr id="155580" name="Picture 155580"/>
                          <pic:cNvPicPr/>
                        </pic:nvPicPr>
                        <pic:blipFill>
                          <a:blip r:embed="rId65"/>
                          <a:stretch>
                            <a:fillRect/>
                          </a:stretch>
                        </pic:blipFill>
                        <pic:spPr>
                          <a:xfrm>
                            <a:off x="0" y="0"/>
                            <a:ext cx="1234440" cy="441960"/>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8" w:firstLine="0"/>
              <w:jc w:val="left"/>
            </w:pPr>
            <w:r>
              <w:t xml:space="preserve">&lt;0.001 </w:t>
            </w:r>
          </w:p>
        </w:tc>
      </w:tr>
      <w:tr w:rsidR="00D824E0">
        <w:trPr>
          <w:trHeight w:val="233"/>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1.4%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No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213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98.6%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99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88.4%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31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Income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0.992 </w:t>
            </w:r>
          </w:p>
        </w:tc>
      </w:tr>
      <w:tr w:rsidR="00D824E0">
        <w:trPr>
          <w:trHeight w:val="230"/>
        </w:trPr>
        <w:tc>
          <w:tcPr>
            <w:tcW w:w="3461" w:type="dxa"/>
            <w:tcBorders>
              <w:top w:val="single" w:sz="4" w:space="0" w:color="000000"/>
              <w:left w:val="nil"/>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1033272" cy="268224"/>
                  <wp:effectExtent l="0" t="0" r="0" b="0"/>
                  <wp:docPr id="155581" name="Picture 155581"/>
                  <wp:cNvGraphicFramePr/>
                  <a:graphic xmlns:a="http://schemas.openxmlformats.org/drawingml/2006/main">
                    <a:graphicData uri="http://schemas.openxmlformats.org/drawingml/2006/picture">
                      <pic:pic xmlns:pic="http://schemas.openxmlformats.org/drawingml/2006/picture">
                        <pic:nvPicPr>
                          <pic:cNvPr id="155581" name="Picture 155581"/>
                          <pic:cNvPicPr/>
                        </pic:nvPicPr>
                        <pic:blipFill>
                          <a:blip r:embed="rId66"/>
                          <a:stretch>
                            <a:fillRect/>
                          </a:stretch>
                        </pic:blipFill>
                        <pic:spPr>
                          <a:xfrm>
                            <a:off x="0" y="0"/>
                            <a:ext cx="1033272" cy="268224"/>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15.2%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14.1%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708" w:firstLine="0"/>
              <w:jc w:val="left"/>
            </w:pPr>
            <w:r>
              <w:t>–</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69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41.8%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29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40.8%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0"/>
        </w:trPr>
        <w:tc>
          <w:tcPr>
            <w:tcW w:w="34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 w:firstLine="0"/>
              <w:jc w:val="left"/>
            </w:pPr>
            <w:r>
              <w:rPr>
                <w:noProof/>
              </w:rPr>
              <w:drawing>
                <wp:inline distT="0" distB="0" distL="0" distR="0">
                  <wp:extent cx="1210056" cy="277368"/>
                  <wp:effectExtent l="0" t="0" r="0" b="0"/>
                  <wp:docPr id="155582" name="Picture 155582"/>
                  <wp:cNvGraphicFramePr/>
                  <a:graphic xmlns:a="http://schemas.openxmlformats.org/drawingml/2006/main">
                    <a:graphicData uri="http://schemas.openxmlformats.org/drawingml/2006/picture">
                      <pic:pic xmlns:pic="http://schemas.openxmlformats.org/drawingml/2006/picture">
                        <pic:nvPicPr>
                          <pic:cNvPr id="155582" name="Picture 155582"/>
                          <pic:cNvPicPr/>
                        </pic:nvPicPr>
                        <pic:blipFill>
                          <a:blip r:embed="rId67"/>
                          <a:stretch>
                            <a:fillRect/>
                          </a:stretch>
                        </pic:blipFill>
                        <pic:spPr>
                          <a:xfrm>
                            <a:off x="0" y="0"/>
                            <a:ext cx="1210056" cy="277368"/>
                          </a:xfrm>
                          <a:prstGeom prst="rect">
                            <a:avLst/>
                          </a:prstGeom>
                        </pic:spPr>
                      </pic:pic>
                    </a:graphicData>
                  </a:graphic>
                </wp:inline>
              </w:drawing>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42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25.5%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26.8%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33"/>
        </w:trPr>
        <w:tc>
          <w:tcPr>
            <w:tcW w:w="3461"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29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17.6%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6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18.3% </w:t>
            </w:r>
          </w:p>
        </w:tc>
        <w:tc>
          <w:tcPr>
            <w:tcW w:w="96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bl>
    <w:p w:rsidR="00D824E0" w:rsidRDefault="00367299">
      <w:pPr>
        <w:spacing w:after="0" w:line="259" w:lineRule="auto"/>
        <w:ind w:left="0" w:firstLine="0"/>
        <w:jc w:val="left"/>
      </w:pPr>
      <w:r>
        <w:t xml:space="preserve"> </w:t>
      </w:r>
    </w:p>
    <w:p w:rsidR="00D824E0" w:rsidRDefault="00367299">
      <w:pPr>
        <w:pStyle w:val="Heading2"/>
        <w:ind w:left="0" w:right="0"/>
      </w:pPr>
      <w:bookmarkStart w:id="41" w:name="_Toc160824"/>
      <w:r>
        <w:t xml:space="preserve">4.8 Reproductive and medical characteristics </w:t>
      </w:r>
      <w:bookmarkEnd w:id="41"/>
    </w:p>
    <w:p w:rsidR="00D824E0" w:rsidRDefault="00367299">
      <w:pPr>
        <w:spacing w:after="246" w:line="352" w:lineRule="auto"/>
        <w:ind w:left="-5" w:right="52"/>
        <w:jc w:val="left"/>
      </w:pPr>
      <w:r>
        <w:t>It was found that history of the first degree relative with CA, the presence of maternal birth defect and obesity were significantly associated with CA (Table 9). History of giving birth to a baby with CA in</w:t>
      </w:r>
      <w:r>
        <w:t xml:space="preserve"> the previous pregnancy was not significantly associated with CA in the index pregnancy. Having a CA and BMI was associated with CA in the index pregnancy (Table 10).  </w:t>
      </w:r>
    </w:p>
    <w:p w:rsidR="00D824E0" w:rsidRDefault="00367299">
      <w:pPr>
        <w:pStyle w:val="Heading4"/>
        <w:spacing w:after="0"/>
        <w:ind w:left="0" w:right="0"/>
      </w:pPr>
      <w:r>
        <w:t xml:space="preserve">Table 9: Reproductive characteristics by group </w:t>
      </w:r>
    </w:p>
    <w:tbl>
      <w:tblPr>
        <w:tblStyle w:val="TableGrid"/>
        <w:tblW w:w="8277" w:type="dxa"/>
        <w:tblInd w:w="-108" w:type="dxa"/>
        <w:tblCellMar>
          <w:top w:w="14" w:type="dxa"/>
          <w:left w:w="108" w:type="dxa"/>
          <w:bottom w:w="0" w:type="dxa"/>
          <w:right w:w="48" w:type="dxa"/>
        </w:tblCellMar>
        <w:tblLook w:val="04A0" w:firstRow="1" w:lastRow="0" w:firstColumn="1" w:lastColumn="0" w:noHBand="0" w:noVBand="1"/>
      </w:tblPr>
      <w:tblGrid>
        <w:gridCol w:w="3684"/>
        <w:gridCol w:w="992"/>
        <w:gridCol w:w="900"/>
        <w:gridCol w:w="900"/>
        <w:gridCol w:w="901"/>
        <w:gridCol w:w="900"/>
      </w:tblGrid>
      <w:tr w:rsidR="00D824E0">
        <w:trPr>
          <w:trHeight w:val="286"/>
        </w:trPr>
        <w:tc>
          <w:tcPr>
            <w:tcW w:w="3685"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t xml:space="preserve">  </w:t>
            </w:r>
          </w:p>
        </w:tc>
        <w:tc>
          <w:tcPr>
            <w:tcW w:w="3692"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Group </w:t>
            </w:r>
          </w:p>
        </w:tc>
        <w:tc>
          <w:tcPr>
            <w:tcW w:w="900"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right="60" w:firstLine="0"/>
              <w:jc w:val="center"/>
            </w:pPr>
            <w:r>
              <w:rPr>
                <w:b/>
              </w:rPr>
              <w:t xml:space="preserve">P </w:t>
            </w:r>
          </w:p>
        </w:tc>
      </w:tr>
      <w:tr w:rsidR="00D824E0">
        <w:trPr>
          <w:trHeight w:val="286"/>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892"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Control </w:t>
            </w:r>
          </w:p>
        </w:tc>
        <w:tc>
          <w:tcPr>
            <w:tcW w:w="1801"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Case </w:t>
            </w:r>
          </w:p>
        </w:tc>
        <w:tc>
          <w:tcPr>
            <w:tcW w:w="0" w:type="auto"/>
            <w:vMerge/>
            <w:tcBorders>
              <w:top w:val="nil"/>
              <w:left w:val="single" w:sz="4" w:space="0" w:color="000000"/>
              <w:bottom w:val="single" w:sz="4" w:space="0" w:color="000000"/>
              <w:right w:val="single" w:sz="4" w:space="0" w:color="000000"/>
            </w:tcBorders>
            <w:vAlign w:val="bottom"/>
          </w:tcPr>
          <w:p w:rsidR="00D824E0" w:rsidRDefault="00D824E0">
            <w:pPr>
              <w:spacing w:after="160" w:line="259" w:lineRule="auto"/>
              <w:ind w:left="0" w:firstLine="0"/>
              <w:jc w:val="left"/>
            </w:pPr>
          </w:p>
        </w:tc>
      </w:tr>
      <w:tr w:rsidR="00D824E0">
        <w:trPr>
          <w:trHeight w:val="286"/>
        </w:trPr>
        <w:tc>
          <w:tcPr>
            <w:tcW w:w="0" w:type="auto"/>
            <w:vMerge/>
            <w:tcBorders>
              <w:top w:val="nil"/>
              <w:left w:val="single" w:sz="4" w:space="0" w:color="000000"/>
              <w:bottom w:val="single" w:sz="4" w:space="0" w:color="000000"/>
              <w:right w:val="single" w:sz="4" w:space="0" w:color="000000"/>
            </w:tcBorders>
            <w:vAlign w:val="bottom"/>
          </w:tcPr>
          <w:p w:rsidR="00D824E0" w:rsidRDefault="00D824E0">
            <w:pPr>
              <w:spacing w:after="160" w:line="259" w:lineRule="auto"/>
              <w:ind w:left="0" w:firstLine="0"/>
              <w:jc w:val="left"/>
            </w:pP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N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rPr>
                <w:b/>
              </w:rPr>
              <w:t xml:space="preserve">  </w:t>
            </w:r>
          </w:p>
        </w:tc>
      </w:tr>
      <w:tr w:rsidR="00D824E0">
        <w:trPr>
          <w:trHeight w:val="288"/>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Number of pregnancies</w:t>
            </w:r>
            <w:r>
              <w:t xml:space="preserve"> </w:t>
            </w:r>
          </w:p>
        </w:tc>
        <w:tc>
          <w:tcPr>
            <w:tcW w:w="992"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0.057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Prime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79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30.6%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22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21.4% </w:t>
            </w:r>
          </w:p>
        </w:tc>
        <w:tc>
          <w:tcPr>
            <w:tcW w:w="900"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Multi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110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50.9%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58.0% </w:t>
            </w:r>
          </w:p>
        </w:tc>
        <w:tc>
          <w:tcPr>
            <w:tcW w:w="900"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Grand</w:t>
            </w:r>
            <w:r>
              <w:rPr>
                <w:b/>
              </w:rP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27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12.5%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17.9% </w:t>
            </w:r>
          </w:p>
        </w:tc>
        <w:tc>
          <w:tcPr>
            <w:tcW w:w="900" w:type="dxa"/>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Planned to conceive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0.276 </w:t>
            </w:r>
          </w:p>
        </w:tc>
      </w:tr>
      <w:tr w:rsidR="00D824E0">
        <w:trPr>
          <w:trHeight w:val="288"/>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Yes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111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52.1%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45.0%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No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102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47.9%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61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55.0%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Has given birth to baby with defects before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0.287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Yes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5.9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No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134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97.8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94.1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Has first degree relative who has a child with defects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0.040</w:t>
            </w: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Yes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13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68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lastRenderedPageBreak/>
              <w:t xml:space="preserve"> No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203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94.0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97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86.6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bl>
    <w:p w:rsidR="00D824E0" w:rsidRDefault="00367299">
      <w:pPr>
        <w:spacing w:after="115" w:line="259" w:lineRule="auto"/>
        <w:ind w:left="0" w:firstLine="0"/>
        <w:jc w:val="left"/>
      </w:pPr>
      <w:r>
        <w:rPr>
          <w:b/>
        </w:rPr>
        <w:t xml:space="preserve"> </w:t>
      </w:r>
    </w:p>
    <w:p w:rsidR="00D824E0" w:rsidRDefault="00367299">
      <w:pPr>
        <w:pStyle w:val="Heading4"/>
        <w:spacing w:after="0"/>
        <w:ind w:left="0" w:right="0"/>
      </w:pPr>
      <w:r>
        <w:t xml:space="preserve">Table 10: Medical history by group </w:t>
      </w:r>
    </w:p>
    <w:tbl>
      <w:tblPr>
        <w:tblStyle w:val="TableGrid"/>
        <w:tblW w:w="8301" w:type="dxa"/>
        <w:tblInd w:w="-108" w:type="dxa"/>
        <w:tblCellMar>
          <w:top w:w="14" w:type="dxa"/>
          <w:left w:w="0" w:type="dxa"/>
          <w:bottom w:w="6" w:type="dxa"/>
          <w:right w:w="48" w:type="dxa"/>
        </w:tblCellMar>
        <w:tblLook w:val="04A0" w:firstRow="1" w:lastRow="0" w:firstColumn="1" w:lastColumn="0" w:noHBand="0" w:noVBand="1"/>
      </w:tblPr>
      <w:tblGrid>
        <w:gridCol w:w="3708"/>
        <w:gridCol w:w="992"/>
        <w:gridCol w:w="900"/>
        <w:gridCol w:w="900"/>
        <w:gridCol w:w="848"/>
        <w:gridCol w:w="953"/>
      </w:tblGrid>
      <w:tr w:rsidR="00D824E0">
        <w:trPr>
          <w:trHeight w:val="286"/>
        </w:trPr>
        <w:tc>
          <w:tcPr>
            <w:tcW w:w="3709"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108" w:firstLine="0"/>
              <w:jc w:val="left"/>
            </w:pPr>
            <w:r>
              <w:t xml:space="preserve">  </w:t>
            </w:r>
          </w:p>
        </w:tc>
        <w:tc>
          <w:tcPr>
            <w:tcW w:w="1892" w:type="dxa"/>
            <w:gridSpan w:val="2"/>
            <w:tcBorders>
              <w:top w:val="single" w:sz="4" w:space="0" w:color="000000"/>
              <w:left w:val="single" w:sz="4" w:space="0" w:color="000000"/>
              <w:bottom w:val="single" w:sz="4" w:space="0" w:color="000000"/>
              <w:right w:val="nil"/>
            </w:tcBorders>
          </w:tcPr>
          <w:p w:rsidR="00D824E0" w:rsidRDefault="00367299">
            <w:pPr>
              <w:spacing w:after="0" w:line="259" w:lineRule="auto"/>
              <w:ind w:left="0" w:right="72" w:firstLine="0"/>
              <w:jc w:val="right"/>
            </w:pPr>
            <w:r>
              <w:rPr>
                <w:b/>
              </w:rPr>
              <w:t>Gr</w:t>
            </w:r>
          </w:p>
        </w:tc>
        <w:tc>
          <w:tcPr>
            <w:tcW w:w="1748" w:type="dxa"/>
            <w:gridSpan w:val="2"/>
            <w:tcBorders>
              <w:top w:val="single" w:sz="4" w:space="0" w:color="000000"/>
              <w:left w:val="nil"/>
              <w:bottom w:val="single" w:sz="4" w:space="0" w:color="000000"/>
              <w:right w:val="single" w:sz="4" w:space="0" w:color="000000"/>
            </w:tcBorders>
          </w:tcPr>
          <w:p w:rsidR="00D824E0" w:rsidRDefault="00367299">
            <w:pPr>
              <w:spacing w:after="0" w:line="259" w:lineRule="auto"/>
              <w:ind w:left="-120" w:firstLine="0"/>
              <w:jc w:val="left"/>
            </w:pPr>
            <w:r>
              <w:rPr>
                <w:b/>
              </w:rPr>
              <w:t xml:space="preserve">oup </w:t>
            </w:r>
          </w:p>
        </w:tc>
        <w:tc>
          <w:tcPr>
            <w:tcW w:w="953"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48" w:firstLine="0"/>
              <w:jc w:val="center"/>
            </w:pPr>
            <w:r>
              <w:rPr>
                <w:b/>
              </w:rPr>
              <w:t xml:space="preserve">P </w:t>
            </w:r>
          </w:p>
        </w:tc>
      </w:tr>
      <w:tr w:rsidR="00D824E0">
        <w:trPr>
          <w:trHeight w:val="286"/>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892"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5" w:firstLine="0"/>
              <w:jc w:val="center"/>
            </w:pPr>
            <w:r>
              <w:rPr>
                <w:b/>
              </w:rPr>
              <w:t xml:space="preserve">Control </w:t>
            </w:r>
          </w:p>
        </w:tc>
        <w:tc>
          <w:tcPr>
            <w:tcW w:w="1748"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1" w:firstLine="0"/>
              <w:jc w:val="center"/>
            </w:pPr>
            <w:r>
              <w:rPr>
                <w:b/>
              </w:rPr>
              <w:t xml:space="preserve">Case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286"/>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6" w:firstLine="0"/>
              <w:jc w:val="center"/>
            </w:pPr>
            <w:r>
              <w:rPr>
                <w:b/>
              </w:rPr>
              <w:t xml:space="preserv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1" w:firstLine="0"/>
              <w:jc w:val="center"/>
            </w:pPr>
            <w:r>
              <w:rPr>
                <w:b/>
              </w:rP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0" w:firstLine="0"/>
              <w:jc w:val="center"/>
            </w:pPr>
            <w:r>
              <w:rPr>
                <w:b/>
              </w:rPr>
              <w:t xml:space="preserve">n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0" w:firstLine="0"/>
              <w:jc w:val="center"/>
            </w:pPr>
            <w:r>
              <w:rPr>
                <w:b/>
              </w:rPr>
              <w:t xml:space="preserve">%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center"/>
            </w:pPr>
            <w:r>
              <w:rPr>
                <w:b/>
              </w:rPr>
              <w:t xml:space="preserve">  </w:t>
            </w:r>
          </w:p>
        </w:tc>
      </w:tr>
      <w:tr w:rsidR="00D824E0">
        <w:trPr>
          <w:trHeight w:val="286"/>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BMI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3" w:firstLine="0"/>
              <w:jc w:val="center"/>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3" w:firstLine="0"/>
              <w:jc w:val="center"/>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3" w:firstLine="0"/>
              <w:jc w:val="center"/>
            </w:pPr>
            <w:r>
              <w:t xml:space="preserve">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4" w:firstLine="0"/>
              <w:jc w:val="center"/>
            </w:pPr>
            <w:r>
              <w:t xml:space="preserve">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48" w:firstLine="0"/>
              <w:jc w:val="center"/>
            </w:pPr>
            <w:r>
              <w:t xml:space="preserve">0.043 </w:t>
            </w:r>
          </w:p>
        </w:tc>
      </w:tr>
      <w:tr w:rsidR="00D824E0">
        <w:trPr>
          <w:trHeight w:val="286"/>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Obese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87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40.3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56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50.0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Overweight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68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31.5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38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33.9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Normal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61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28.2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18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16.1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rPr>
                <w:b/>
              </w:rPr>
              <w:t xml:space="preserve">Has birth defects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right"/>
            </w:pPr>
            <w:r>
              <w:t xml:space="preserve">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10" w:firstLine="0"/>
              <w:jc w:val="left"/>
            </w:pPr>
            <w:r>
              <w:t xml:space="preserve">&lt;0.001  </w:t>
            </w:r>
          </w:p>
        </w:tc>
      </w:tr>
      <w:tr w:rsidR="00D824E0">
        <w:trPr>
          <w:trHeight w:val="286"/>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Yes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0.0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9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8.2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37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08" w:firstLine="0"/>
              <w:jc w:val="left"/>
            </w:pPr>
            <w:r>
              <w:t xml:space="preserve">No </w:t>
            </w:r>
          </w:p>
        </w:tc>
        <w:tc>
          <w:tcPr>
            <w:tcW w:w="992"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216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100.0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right"/>
            </w:pPr>
            <w:r>
              <w:t xml:space="preserve">101 </w:t>
            </w:r>
          </w:p>
        </w:tc>
        <w:tc>
          <w:tcPr>
            <w:tcW w:w="848"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right"/>
            </w:pPr>
            <w:r>
              <w:t xml:space="preserve">91.8 </w:t>
            </w:r>
          </w:p>
        </w:tc>
        <w:tc>
          <w:tcPr>
            <w:tcW w:w="95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bl>
    <w:p w:rsidR="00D824E0" w:rsidRDefault="00367299">
      <w:pPr>
        <w:pStyle w:val="Heading2"/>
        <w:ind w:left="0" w:right="0"/>
      </w:pPr>
      <w:bookmarkStart w:id="42" w:name="_Toc160825"/>
      <w:r>
        <w:t xml:space="preserve">4.9 Antenatal history by group </w:t>
      </w:r>
      <w:bookmarkEnd w:id="42"/>
    </w:p>
    <w:p w:rsidR="00D824E0" w:rsidRDefault="00367299">
      <w:pPr>
        <w:spacing w:after="246" w:line="352" w:lineRule="auto"/>
        <w:ind w:left="-5" w:right="52"/>
        <w:jc w:val="left"/>
      </w:pPr>
      <w:r>
        <w:t xml:space="preserve">It was found that maternal HIV status, timing of folic acid supplementation and timing of obstetric scan were significantly associated with CA (Table 11). Febrile illness, IPT and syphilis status were found not to be significant. </w:t>
      </w:r>
    </w:p>
    <w:p w:rsidR="00D824E0" w:rsidRDefault="00367299">
      <w:pPr>
        <w:pStyle w:val="Heading4"/>
        <w:spacing w:after="0"/>
        <w:ind w:left="0" w:right="0"/>
      </w:pPr>
      <w:r>
        <w:t>Table 11: Antenatal histo</w:t>
      </w:r>
      <w:r>
        <w:t xml:space="preserve">ry by group </w:t>
      </w:r>
    </w:p>
    <w:tbl>
      <w:tblPr>
        <w:tblStyle w:val="TableGrid"/>
        <w:tblW w:w="8006" w:type="dxa"/>
        <w:tblInd w:w="-108" w:type="dxa"/>
        <w:tblCellMar>
          <w:top w:w="14" w:type="dxa"/>
          <w:left w:w="108" w:type="dxa"/>
          <w:bottom w:w="6" w:type="dxa"/>
          <w:right w:w="48" w:type="dxa"/>
        </w:tblCellMar>
        <w:tblLook w:val="04A0" w:firstRow="1" w:lastRow="0" w:firstColumn="1" w:lastColumn="0" w:noHBand="0" w:noVBand="1"/>
      </w:tblPr>
      <w:tblGrid>
        <w:gridCol w:w="3236"/>
        <w:gridCol w:w="900"/>
        <w:gridCol w:w="900"/>
        <w:gridCol w:w="989"/>
        <w:gridCol w:w="901"/>
        <w:gridCol w:w="1080"/>
      </w:tblGrid>
      <w:tr w:rsidR="00D824E0">
        <w:trPr>
          <w:trHeight w:val="286"/>
        </w:trPr>
        <w:tc>
          <w:tcPr>
            <w:tcW w:w="3236"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t xml:space="preserve">  </w:t>
            </w:r>
          </w:p>
        </w:tc>
        <w:tc>
          <w:tcPr>
            <w:tcW w:w="3690"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center"/>
            </w:pPr>
            <w:r>
              <w:rPr>
                <w:b/>
              </w:rPr>
              <w:t xml:space="preserve">Group </w:t>
            </w:r>
          </w:p>
        </w:tc>
        <w:tc>
          <w:tcPr>
            <w:tcW w:w="1080"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right="62" w:firstLine="0"/>
              <w:jc w:val="center"/>
            </w:pPr>
            <w:r>
              <w:rPr>
                <w:b/>
              </w:rPr>
              <w:t xml:space="preserve">P </w:t>
            </w:r>
          </w:p>
        </w:tc>
      </w:tr>
      <w:tr w:rsidR="00D824E0">
        <w:trPr>
          <w:trHeight w:val="286"/>
        </w:trPr>
        <w:tc>
          <w:tcPr>
            <w:tcW w:w="0" w:type="auto"/>
            <w:vMerge/>
            <w:tcBorders>
              <w:top w:val="nil"/>
              <w:left w:val="single" w:sz="4" w:space="0" w:color="000000"/>
              <w:bottom w:val="nil"/>
              <w:right w:val="single" w:sz="4" w:space="0" w:color="000000"/>
            </w:tcBorders>
          </w:tcPr>
          <w:p w:rsidR="00D824E0" w:rsidRDefault="00D824E0">
            <w:pPr>
              <w:spacing w:after="160" w:line="259" w:lineRule="auto"/>
              <w:ind w:left="0" w:firstLine="0"/>
              <w:jc w:val="left"/>
            </w:pPr>
          </w:p>
        </w:tc>
        <w:tc>
          <w:tcPr>
            <w:tcW w:w="180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Control </w:t>
            </w:r>
          </w:p>
        </w:tc>
        <w:tc>
          <w:tcPr>
            <w:tcW w:w="1889"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4" w:firstLine="0"/>
              <w:jc w:val="center"/>
            </w:pPr>
            <w:r>
              <w:rPr>
                <w:b/>
              </w:rPr>
              <w:t xml:space="preserve">Case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286"/>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jc w:val="center"/>
            </w:pPr>
            <w:r>
              <w:rPr>
                <w:b/>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center"/>
            </w:pPr>
            <w:r>
              <w:rPr>
                <w:b/>
              </w:rPr>
              <w:t xml:space="preserve">N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center"/>
            </w:pPr>
            <w:r>
              <w:rPr>
                <w:b/>
              </w:rP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RPR result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center"/>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2" w:firstLine="0"/>
              <w:jc w:val="center"/>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center"/>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center"/>
            </w:pPr>
            <w:r>
              <w:t xml:space="preserve">0.264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Positive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5.1%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7.7%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Negative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86.0%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82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78.8%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Not done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8.8%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IPT was given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0.203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91.9%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87.7%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1.4%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4.7%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Not complete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6.7%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HIV status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0.011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82.2%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84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76.4%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0.9%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6.4%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Known status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30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17.3%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 w:firstLine="0"/>
              <w:jc w:val="left"/>
            </w:pPr>
            <w:r>
              <w:rPr>
                <w:b/>
              </w:rPr>
              <w:t xml:space="preserve">Trimester when folic acid was started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&lt;0.001  </w:t>
            </w:r>
          </w:p>
        </w:tc>
      </w:tr>
      <w:tr w:rsidR="00D824E0">
        <w:trPr>
          <w:trHeight w:val="288"/>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Pre-conceptional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6.0%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67.1%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23.2%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25.0%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53.6%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Third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1.4%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9.8%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lastRenderedPageBreak/>
              <w:t xml:space="preserve">Not taken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0.5%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13.4%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5"/>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Had febrile illness in this pregnancy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0.329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20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9.3%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13.5%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90.7%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96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86.5%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Ultrasound was done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0.711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73.1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79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70.5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26.9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29.5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Trimester ultrasound was done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 w:firstLine="0"/>
              <w:jc w:val="right"/>
            </w:pPr>
            <w:r>
              <w:t xml:space="preserve">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0.024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78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49.7%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31.6%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64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40.8%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41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51.9%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323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Third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 </w:t>
            </w:r>
          </w:p>
        </w:tc>
        <w:tc>
          <w:tcPr>
            <w:tcW w:w="90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9.6% </w:t>
            </w:r>
          </w:p>
        </w:tc>
        <w:tc>
          <w:tcPr>
            <w:tcW w:w="98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5" w:firstLine="0"/>
              <w:jc w:val="left"/>
            </w:pPr>
            <w:r>
              <w:t xml:space="preserve">16.5% </w:t>
            </w:r>
          </w:p>
        </w:tc>
        <w:tc>
          <w:tcPr>
            <w:tcW w:w="108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bl>
    <w:p w:rsidR="00D824E0" w:rsidRDefault="00367299">
      <w:pPr>
        <w:pStyle w:val="Heading2"/>
        <w:tabs>
          <w:tab w:val="center" w:pos="1829"/>
        </w:tabs>
        <w:ind w:left="-10" w:right="0" w:firstLine="0"/>
      </w:pPr>
      <w:bookmarkStart w:id="43" w:name="_Toc160826"/>
      <w:r>
        <w:t>4.10</w:t>
      </w:r>
      <w:r>
        <w:rPr>
          <w:rFonts w:ascii="Arial" w:eastAsia="Arial" w:hAnsi="Arial" w:cs="Arial"/>
        </w:rPr>
        <w:t xml:space="preserve"> </w:t>
      </w:r>
      <w:r>
        <w:rPr>
          <w:rFonts w:ascii="Arial" w:eastAsia="Arial" w:hAnsi="Arial" w:cs="Arial"/>
        </w:rPr>
        <w:tab/>
      </w:r>
      <w:r>
        <w:t xml:space="preserve">Multivariate Analysis  </w:t>
      </w:r>
      <w:bookmarkEnd w:id="43"/>
    </w:p>
    <w:p w:rsidR="00D824E0" w:rsidRDefault="00367299">
      <w:pPr>
        <w:spacing w:after="246" w:line="352" w:lineRule="auto"/>
        <w:ind w:left="-5" w:right="52"/>
        <w:jc w:val="left"/>
      </w:pPr>
      <w:r>
        <w:t>The factors associated with congenital anomalies, taking confounders into consideration. Those with p-value less than 0.05 are independently associated with congenital anomalies and include: primary education, alcohol intake, being obese, age 16 and under,</w:t>
      </w:r>
      <w:r>
        <w:t xml:space="preserve"> early gestation age at antenatal booking, positive HIV status, and whether an ultrasound done in first trimester.  (Table 12).  </w:t>
      </w:r>
    </w:p>
    <w:p w:rsidR="00D824E0" w:rsidRDefault="00367299">
      <w:pPr>
        <w:pStyle w:val="Heading4"/>
        <w:spacing w:after="216"/>
        <w:ind w:left="0" w:right="0"/>
      </w:pPr>
      <w:r>
        <w:t xml:space="preserve">Table 12: Logistic regression model  </w:t>
      </w:r>
    </w:p>
    <w:p w:rsidR="00D824E0" w:rsidRDefault="00367299">
      <w:pPr>
        <w:ind w:left="-5" w:right="51"/>
      </w:pPr>
      <w:r>
        <w:t>(Sociodemographic factors, reproductive and medical history and antenatal history by gro</w:t>
      </w:r>
      <w:r>
        <w:t xml:space="preserve">up) </w:t>
      </w:r>
    </w:p>
    <w:tbl>
      <w:tblPr>
        <w:tblStyle w:val="TableGrid"/>
        <w:tblW w:w="8726" w:type="dxa"/>
        <w:tblInd w:w="-108" w:type="dxa"/>
        <w:tblCellMar>
          <w:top w:w="14" w:type="dxa"/>
          <w:left w:w="108" w:type="dxa"/>
          <w:bottom w:w="0" w:type="dxa"/>
          <w:right w:w="48" w:type="dxa"/>
        </w:tblCellMar>
        <w:tblLook w:val="04A0" w:firstRow="1" w:lastRow="0" w:firstColumn="1" w:lastColumn="0" w:noHBand="0" w:noVBand="1"/>
      </w:tblPr>
      <w:tblGrid>
        <w:gridCol w:w="1710"/>
        <w:gridCol w:w="901"/>
        <w:gridCol w:w="883"/>
        <w:gridCol w:w="877"/>
        <w:gridCol w:w="893"/>
        <w:gridCol w:w="809"/>
        <w:gridCol w:w="884"/>
        <w:gridCol w:w="996"/>
        <w:gridCol w:w="773"/>
      </w:tblGrid>
      <w:tr w:rsidR="00D824E0">
        <w:trPr>
          <w:trHeight w:val="310"/>
        </w:trPr>
        <w:tc>
          <w:tcPr>
            <w:tcW w:w="1711"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t xml:space="preserve"> </w:t>
            </w:r>
          </w:p>
        </w:tc>
        <w:tc>
          <w:tcPr>
            <w:tcW w:w="901"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161" w:firstLine="0"/>
              <w:jc w:val="left"/>
            </w:pPr>
            <w:r>
              <w:rPr>
                <w:b/>
              </w:rPr>
              <w:t xml:space="preserve">OR </w:t>
            </w:r>
          </w:p>
        </w:tc>
        <w:tc>
          <w:tcPr>
            <w:tcW w:w="176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95% CI </w:t>
            </w:r>
          </w:p>
        </w:tc>
        <w:tc>
          <w:tcPr>
            <w:tcW w:w="893"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right="62" w:firstLine="0"/>
              <w:jc w:val="center"/>
            </w:pPr>
            <w:r>
              <w:rPr>
                <w:b/>
              </w:rPr>
              <w:t xml:space="preserve">P </w:t>
            </w:r>
          </w:p>
        </w:tc>
        <w:tc>
          <w:tcPr>
            <w:tcW w:w="809"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29" w:firstLine="0"/>
            </w:pPr>
            <w:r>
              <w:rPr>
                <w:b/>
              </w:rPr>
              <w:t xml:space="preserve">AOR </w:t>
            </w:r>
          </w:p>
        </w:tc>
        <w:tc>
          <w:tcPr>
            <w:tcW w:w="188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95% CI </w:t>
            </w:r>
          </w:p>
        </w:tc>
        <w:tc>
          <w:tcPr>
            <w:tcW w:w="773"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right="62" w:firstLine="0"/>
              <w:jc w:val="center"/>
            </w:pPr>
            <w:r>
              <w:rPr>
                <w:b/>
              </w:rPr>
              <w:t xml:space="preserve">P </w:t>
            </w:r>
          </w:p>
        </w:tc>
      </w:tr>
      <w:tr w:rsidR="00D824E0">
        <w:trPr>
          <w:trHeight w:val="310"/>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Lower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2" w:firstLine="0"/>
            </w:pPr>
            <w:r>
              <w:rPr>
                <w:b/>
              </w:rPr>
              <w:t xml:space="preserve">Upper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Lower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2" w:firstLine="0"/>
              <w:jc w:val="left"/>
            </w:pPr>
            <w:r>
              <w:rPr>
                <w:b/>
              </w:rPr>
              <w:t xml:space="preserve">Upper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Education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None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1.182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0.454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3.073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0.732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0.204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0.020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2.072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0.179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Primary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2.320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1.079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4.989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0.031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6.305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1.223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32.507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0.028 </w:t>
            </w:r>
          </w:p>
        </w:tc>
      </w:tr>
      <w:tr w:rsidR="00D824E0">
        <w:trPr>
          <w:trHeight w:val="28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Secondary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0.475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0.217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1.038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0.062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0.329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0.075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1.447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0.141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Tertiary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Alcohol intake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2.541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1.518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4.254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2" w:firstLine="0"/>
              <w:jc w:val="left"/>
            </w:pPr>
            <w:r>
              <w:t xml:space="preserve">&lt;0.001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4.639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1.284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16.766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0.019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Cigarette smoking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9.323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2.598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33.459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2.933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0.088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98.136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0.548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Number of pregnancies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Prime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0.461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0.224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0.952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0.036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0.170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0.014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2.129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0.170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lastRenderedPageBreak/>
              <w:t xml:space="preserve">Multi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0.798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0.415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1.535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0.499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2.612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0.594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11.482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0.204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Grand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Had babies with defects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3.806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0.931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15.567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0.063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7.094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0.418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120.423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0.175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Had relatives with defects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2.415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1.106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5.274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0.027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2.790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0.454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17.156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0.268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Body Mass Index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Obese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5.181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1.169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4.070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0.004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2.902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1.229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19.555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0.024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Overweight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1.894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0.980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3.660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0.057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0.891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0.248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3.197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0.859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Normal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bl>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 </w:t>
      </w:r>
    </w:p>
    <w:p w:rsidR="00D824E0" w:rsidRDefault="00367299">
      <w:pPr>
        <w:pStyle w:val="Heading4"/>
        <w:spacing w:after="0"/>
        <w:ind w:left="0" w:right="0"/>
      </w:pPr>
      <w:r>
        <w:t xml:space="preserve">Table 12: Logistic regression model (continued) </w:t>
      </w:r>
    </w:p>
    <w:tbl>
      <w:tblPr>
        <w:tblStyle w:val="TableGrid"/>
        <w:tblW w:w="8726" w:type="dxa"/>
        <w:tblInd w:w="-108" w:type="dxa"/>
        <w:tblCellMar>
          <w:top w:w="14" w:type="dxa"/>
          <w:left w:w="108" w:type="dxa"/>
          <w:bottom w:w="0" w:type="dxa"/>
          <w:right w:w="48" w:type="dxa"/>
        </w:tblCellMar>
        <w:tblLook w:val="04A0" w:firstRow="1" w:lastRow="0" w:firstColumn="1" w:lastColumn="0" w:noHBand="0" w:noVBand="1"/>
      </w:tblPr>
      <w:tblGrid>
        <w:gridCol w:w="1710"/>
        <w:gridCol w:w="901"/>
        <w:gridCol w:w="883"/>
        <w:gridCol w:w="877"/>
        <w:gridCol w:w="893"/>
        <w:gridCol w:w="809"/>
        <w:gridCol w:w="884"/>
        <w:gridCol w:w="996"/>
        <w:gridCol w:w="773"/>
      </w:tblGrid>
      <w:tr w:rsidR="00D824E0">
        <w:trPr>
          <w:trHeight w:val="310"/>
        </w:trPr>
        <w:tc>
          <w:tcPr>
            <w:tcW w:w="1711"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firstLine="0"/>
              <w:jc w:val="left"/>
            </w:pPr>
            <w:r>
              <w:t xml:space="preserve"> </w:t>
            </w:r>
          </w:p>
        </w:tc>
        <w:tc>
          <w:tcPr>
            <w:tcW w:w="901"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161" w:firstLine="0"/>
              <w:jc w:val="left"/>
            </w:pPr>
            <w:r>
              <w:rPr>
                <w:b/>
              </w:rPr>
              <w:t xml:space="preserve">OR </w:t>
            </w:r>
          </w:p>
        </w:tc>
        <w:tc>
          <w:tcPr>
            <w:tcW w:w="176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95% CI </w:t>
            </w:r>
          </w:p>
        </w:tc>
        <w:tc>
          <w:tcPr>
            <w:tcW w:w="893"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tabs>
                <w:tab w:val="center" w:pos="337"/>
                <w:tab w:val="center" w:pos="677"/>
              </w:tabs>
              <w:spacing w:after="0" w:line="259" w:lineRule="auto"/>
              <w:ind w:left="0" w:firstLine="0"/>
              <w:jc w:val="left"/>
            </w:pPr>
            <w:r>
              <w:rPr>
                <w:rFonts w:ascii="Calibri" w:eastAsia="Calibri" w:hAnsi="Calibri" w:cs="Calibri"/>
                <w:sz w:val="22"/>
              </w:rPr>
              <w:tab/>
            </w:r>
            <w:r>
              <w:rPr>
                <w:b/>
              </w:rPr>
              <w:t xml:space="preserve">P </w:t>
            </w:r>
            <w:r>
              <w:rPr>
                <w:b/>
              </w:rPr>
              <w:tab/>
            </w:r>
            <w:r>
              <w:t xml:space="preserve"> </w:t>
            </w:r>
          </w:p>
        </w:tc>
        <w:tc>
          <w:tcPr>
            <w:tcW w:w="809"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29" w:firstLine="0"/>
            </w:pPr>
            <w:r>
              <w:rPr>
                <w:b/>
              </w:rPr>
              <w:t xml:space="preserve">AOR </w:t>
            </w:r>
          </w:p>
        </w:tc>
        <w:tc>
          <w:tcPr>
            <w:tcW w:w="1880" w:type="dxa"/>
            <w:gridSpan w:val="2"/>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jc w:val="center"/>
            </w:pPr>
            <w:r>
              <w:rPr>
                <w:b/>
              </w:rPr>
              <w:t xml:space="preserve">95% CI </w:t>
            </w:r>
          </w:p>
        </w:tc>
        <w:tc>
          <w:tcPr>
            <w:tcW w:w="773" w:type="dxa"/>
            <w:vMerge w:val="restart"/>
            <w:tcBorders>
              <w:top w:val="single" w:sz="4" w:space="0" w:color="000000"/>
              <w:left w:val="single" w:sz="4" w:space="0" w:color="000000"/>
              <w:bottom w:val="single" w:sz="4" w:space="0" w:color="000000"/>
              <w:right w:val="single" w:sz="4" w:space="0" w:color="000000"/>
            </w:tcBorders>
            <w:vAlign w:val="bottom"/>
          </w:tcPr>
          <w:p w:rsidR="00D824E0" w:rsidRDefault="00367299">
            <w:pPr>
              <w:spacing w:after="0" w:line="259" w:lineRule="auto"/>
              <w:ind w:left="0" w:right="266" w:firstLine="0"/>
              <w:jc w:val="right"/>
            </w:pPr>
            <w:r>
              <w:rPr>
                <w:b/>
              </w:rPr>
              <w:t xml:space="preserve">P </w:t>
            </w:r>
            <w:r>
              <w:t xml:space="preserve"> </w:t>
            </w:r>
          </w:p>
        </w:tc>
      </w:tr>
      <w:tr w:rsidR="00D824E0">
        <w:trPr>
          <w:trHeight w:val="310"/>
        </w:trPr>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Lower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2" w:firstLine="0"/>
            </w:pPr>
            <w:r>
              <w:rPr>
                <w:b/>
              </w:rPr>
              <w:t xml:space="preserve">Upper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Lower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62" w:firstLine="0"/>
              <w:jc w:val="left"/>
            </w:pPr>
            <w:r>
              <w:rPr>
                <w:b/>
              </w:rPr>
              <w:t xml:space="preserve">Upper </w:t>
            </w:r>
          </w:p>
        </w:tc>
        <w:tc>
          <w:tcPr>
            <w:tcW w:w="0" w:type="auto"/>
            <w:vMerge/>
            <w:tcBorders>
              <w:top w:val="nil"/>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Antenatal </w:t>
            </w:r>
          </w:p>
          <w:p w:rsidR="00D824E0" w:rsidRDefault="00367299">
            <w:pPr>
              <w:spacing w:after="0" w:line="259" w:lineRule="auto"/>
              <w:ind w:left="0" w:firstLine="0"/>
              <w:jc w:val="left"/>
            </w:pPr>
            <w:r>
              <w:rPr>
                <w:b/>
              </w:rPr>
              <w:t xml:space="preserve">visits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28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3.631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1.084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12.162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0.037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0.329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0.019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5.790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0.447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2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1.135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0.451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2.857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0.789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0.476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0.090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2.526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0.383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3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1.354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0.723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2.534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0.344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0.441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0.126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1.539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0.199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4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0.796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0.421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1.504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0.482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&gt;4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84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Gestational age at first visit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&lt;12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0.362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0.133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0.987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0.047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0.031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0.002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0.549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0.018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12 – 16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0.256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0.109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0.602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0.002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0.011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0.001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0.251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0.005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17 – 20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0.216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0.088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0.527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0.058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0.003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1.306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0.073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21 – 24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0.431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0.161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1.158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0.095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0.145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0.005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3.882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0.250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&gt;24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31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HIV status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Known status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5.526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1.037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29.452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0.045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2.568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1.334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32.325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0.021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0.721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0.384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1.353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0.308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83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Trimester was folic acid started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Preconception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1.000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19"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0.032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0.004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0.256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31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Secondary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0.028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0.004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0.214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0.001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lastRenderedPageBreak/>
              <w:t xml:space="preserve">Third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0.244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0.022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2.676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0.249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1.000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12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jc w:val="right"/>
            </w:pPr>
            <w:r>
              <w:t xml:space="preserve">- </w:t>
            </w:r>
          </w:p>
        </w:tc>
      </w:tr>
      <w:tr w:rsidR="00D824E0">
        <w:trPr>
          <w:trHeight w:val="562"/>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1" w:firstLine="0"/>
              <w:jc w:val="left"/>
            </w:pPr>
            <w:r>
              <w:t xml:space="preserve">Not taken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310"/>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83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Trimester the first scan was done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 w:firstLine="0"/>
              <w:jc w:val="lef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0.370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0.155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0.882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0.025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0.024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1.234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21.139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0.046 </w:t>
            </w:r>
          </w:p>
        </w:tc>
      </w:tr>
      <w:tr w:rsidR="00D824E0">
        <w:trPr>
          <w:trHeight w:val="288"/>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Second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0.739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0.319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1.712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0.481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53" w:firstLine="0"/>
              <w:jc w:val="left"/>
            </w:pPr>
            <w:r>
              <w:t xml:space="preserve">3.221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1" w:firstLine="0"/>
              <w:jc w:val="right"/>
            </w:pPr>
            <w:r>
              <w:t xml:space="preserve">0.263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jc w:val="right"/>
            </w:pPr>
            <w:r>
              <w:t xml:space="preserve">23.234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17" w:firstLine="0"/>
              <w:jc w:val="left"/>
            </w:pPr>
            <w:r>
              <w:t xml:space="preserve">0.221 </w:t>
            </w:r>
          </w:p>
        </w:tc>
      </w:tr>
      <w:tr w:rsidR="00D824E0">
        <w:trPr>
          <w:trHeight w:val="286"/>
        </w:trPr>
        <w:tc>
          <w:tcPr>
            <w:tcW w:w="171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Third (Ref) </w:t>
            </w:r>
          </w:p>
        </w:tc>
        <w:tc>
          <w:tcPr>
            <w:tcW w:w="901"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7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89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09"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c>
          <w:tcPr>
            <w:tcW w:w="884"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996"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tc>
        <w:tc>
          <w:tcPr>
            <w:tcW w:w="77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right"/>
            </w:pPr>
            <w:r>
              <w:t xml:space="preserve">  </w:t>
            </w:r>
          </w:p>
        </w:tc>
      </w:tr>
    </w:tbl>
    <w:p w:rsidR="00D824E0" w:rsidRDefault="00367299">
      <w:pPr>
        <w:spacing w:after="14" w:line="259" w:lineRule="auto"/>
        <w:ind w:left="0" w:firstLine="0"/>
        <w:jc w:val="left"/>
      </w:pPr>
      <w:r>
        <w:t xml:space="preserve"> </w:t>
      </w:r>
    </w:p>
    <w:p w:rsidR="00D824E0" w:rsidRDefault="00367299">
      <w:pPr>
        <w:spacing w:after="0" w:line="259" w:lineRule="auto"/>
        <w:ind w:left="0" w:firstLine="0"/>
        <w:jc w:val="left"/>
      </w:pPr>
      <w:r>
        <w:rPr>
          <w:b/>
          <w:sz w:val="28"/>
        </w:rPr>
        <w:t xml:space="preserve"> </w:t>
      </w:r>
    </w:p>
    <w:p w:rsidR="00D824E0" w:rsidRDefault="00367299">
      <w:pPr>
        <w:pStyle w:val="Heading1"/>
        <w:spacing w:after="217"/>
        <w:ind w:right="66"/>
        <w:jc w:val="center"/>
      </w:pPr>
      <w:bookmarkStart w:id="44" w:name="_Toc160827"/>
      <w:r>
        <w:t>CHAPTER 5:</w:t>
      </w:r>
      <w:r>
        <w:rPr>
          <w:b w:val="0"/>
        </w:rPr>
        <w:t xml:space="preserve"> </w:t>
      </w:r>
      <w:r>
        <w:t xml:space="preserve">DISCUSSION </w:t>
      </w:r>
      <w:bookmarkEnd w:id="44"/>
    </w:p>
    <w:p w:rsidR="00D824E0" w:rsidRDefault="00367299">
      <w:pPr>
        <w:spacing w:line="357" w:lineRule="auto"/>
        <w:ind w:left="-5" w:right="51"/>
      </w:pPr>
      <w:r>
        <w:t>From the study the commonest congenital anomalies were NTDs (33%), while the least common were genital (2.7%) and urinary CA (2.7%). Education level was significantly associated with CA and that those who had attended up to primary education were more like</w:t>
      </w:r>
      <w:r>
        <w:t>ly to give birth to a baby with CA (p=0.028). The age of the participants was not associated with giving birth to a baby with CA (p=0.589). A history of alcohol intake in the index pregnancy was significantly associated with CA (p=0.019). A previous histor</w:t>
      </w:r>
      <w:r>
        <w:t>y of a baby with CA was not significantly associated with congenital malformations in the index pregnancy (p=0.175). Higher BMI (p=0.043) was significantly associated with giving birth to babies with CA. Those who had booked earlier for antenatal care were</w:t>
      </w:r>
      <w:r>
        <w:t xml:space="preserve"> less likely to have babies with CA (p=0.018).  </w:t>
      </w:r>
    </w:p>
    <w:p w:rsidR="00D824E0" w:rsidRDefault="00367299">
      <w:pPr>
        <w:spacing w:after="115" w:line="259" w:lineRule="auto"/>
        <w:ind w:left="0" w:firstLine="0"/>
        <w:jc w:val="left"/>
      </w:pPr>
      <w:r>
        <w:t xml:space="preserve"> </w:t>
      </w:r>
    </w:p>
    <w:p w:rsidR="00D824E0" w:rsidRDefault="00367299">
      <w:pPr>
        <w:spacing w:line="357" w:lineRule="auto"/>
        <w:ind w:left="-5" w:right="51"/>
      </w:pPr>
      <w:r>
        <w:t>A total number of 112 of cases and 216 unmatched controls were recruited in the study. Out of these 165(50.3%) participants were from UTH, 91(27.7%) from LMTH, 43(13.1%) form Ndola Teaching Hospital and 27</w:t>
      </w:r>
      <w:r>
        <w:t>(8.2%) from Kitwe Teaching Hospital. The common CA identified included neural tube defects, abdominal wall defects, musculoskeletal system. Others were cardiovascular, CA of ear nose and throat, cleft palate and lip, genitourinary and digestive system anom</w:t>
      </w:r>
      <w:r>
        <w:t xml:space="preserve">alies. Among the cases 31(28%) were above 35years (advanced maternal age), while 13(12%) were below 18years, where among controls 71(33%) above 35years and 26(12%) were below 18yrs. Out of the 328 participants, 77(35.6%) were unmarried.  </w:t>
      </w:r>
    </w:p>
    <w:p w:rsidR="00D824E0" w:rsidRDefault="00367299">
      <w:pPr>
        <w:spacing w:after="115" w:line="259" w:lineRule="auto"/>
        <w:ind w:left="0" w:firstLine="0"/>
        <w:jc w:val="left"/>
      </w:pPr>
      <w:r>
        <w:t xml:space="preserve"> </w:t>
      </w:r>
    </w:p>
    <w:p w:rsidR="00D824E0" w:rsidRDefault="00367299">
      <w:pPr>
        <w:spacing w:line="357" w:lineRule="auto"/>
        <w:ind w:left="-5" w:right="51"/>
      </w:pPr>
      <w:r>
        <w:t>In terms of edu</w:t>
      </w:r>
      <w:r>
        <w:t>cation level, 58(51.8%) had attained primary education among women with babies with CA group while 118(54.8%) among control group had secondary education. Of the cases 66(59.5%) out of 112 were unemployed, and only 5(13.2%) were exposed to biohazards at wo</w:t>
      </w:r>
      <w:r>
        <w:t xml:space="preserve">rk. Among the controls 40(18.5%) had consumed </w:t>
      </w:r>
      <w:r>
        <w:lastRenderedPageBreak/>
        <w:t>alcohol in index pregnancy, while 41(36.6%) among the cases had taken alcohol. Only 3(1.4%) among the control group were exposed to cigarette smoking while 13(11.6%) among the cases. In bivariate analysis educa</w:t>
      </w:r>
      <w:r>
        <w:t xml:space="preserve">tion (p&lt;0.001), history of alcohol consumption in the index pregnancy (p&lt;0.001) and smoking (p&lt;0.001) were significantly associated with congenital anomalies.  </w:t>
      </w:r>
    </w:p>
    <w:p w:rsidR="00D824E0" w:rsidRDefault="00367299">
      <w:pPr>
        <w:spacing w:after="0" w:line="259" w:lineRule="auto"/>
        <w:ind w:left="0" w:firstLine="0"/>
        <w:jc w:val="left"/>
      </w:pPr>
      <w:r>
        <w:t xml:space="preserve"> </w:t>
      </w:r>
    </w:p>
    <w:p w:rsidR="00D824E0" w:rsidRDefault="00367299">
      <w:pPr>
        <w:spacing w:line="357" w:lineRule="auto"/>
        <w:ind w:left="-5" w:right="51"/>
      </w:pPr>
      <w:r>
        <w:t>Exposure to biohazards at work was not significantly associated with CA (p=0.137). This could</w:t>
      </w:r>
      <w:r>
        <w:t xml:space="preserve"> be explained by the fact that only a small number of participants were exposed to biohazards at work and most of them were unemployed. In multivariate regression analysis it was found that women who had attained only up to primary education were 6 times m</w:t>
      </w:r>
      <w:r>
        <w:t>ore likely to give birth to a baby with CA (AOR 6.305; 95% CI 1.223-32.507). Those women who had consumed alcohol in the index pregnancy were 4times likely to give birth to babies with CA (AOR 4.639; 95% CI 1.284-</w:t>
      </w:r>
    </w:p>
    <w:p w:rsidR="00D824E0" w:rsidRDefault="00367299">
      <w:pPr>
        <w:spacing w:after="107"/>
        <w:ind w:left="-5" w:right="51"/>
      </w:pPr>
      <w:r>
        <w:t xml:space="preserve">16.766).  </w:t>
      </w:r>
    </w:p>
    <w:p w:rsidR="00D824E0" w:rsidRDefault="00367299">
      <w:pPr>
        <w:spacing w:after="112" w:line="259" w:lineRule="auto"/>
        <w:ind w:left="0" w:firstLine="0"/>
        <w:jc w:val="left"/>
      </w:pPr>
      <w:r>
        <w:t xml:space="preserve"> </w:t>
      </w:r>
    </w:p>
    <w:p w:rsidR="00D824E0" w:rsidRDefault="00367299">
      <w:pPr>
        <w:spacing w:line="357" w:lineRule="auto"/>
        <w:ind w:left="-5" w:right="51"/>
      </w:pPr>
      <w:r>
        <w:t>The above findings are consis</w:t>
      </w:r>
      <w:r>
        <w:t xml:space="preserve">tent with what Sheriden </w:t>
      </w:r>
      <w:r>
        <w:rPr>
          <w:i/>
        </w:rPr>
        <w:t>et al.</w:t>
      </w:r>
      <w:r>
        <w:t xml:space="preserve"> (2013) found in that maternal education level to degree level was protective irrespective of ethnic origin. Olisen </w:t>
      </w:r>
      <w:r>
        <w:rPr>
          <w:i/>
        </w:rPr>
        <w:t>et al</w:t>
      </w:r>
      <w:r>
        <w:t>. (2009) also had similar finding when looking at association between maternal education level and risk o</w:t>
      </w:r>
      <w:r>
        <w:t>f giving birth to a baby with CA in Danish women. In that study it was found that women with less than 10years study of schooling had an almost 3-fold increased risk of giving birth to an infant with CA as compared to women of more than 4years of higher ed</w:t>
      </w:r>
      <w:r>
        <w:t>ucation. In terms of association between alcohol consumption in pregnancy and CA Francine et al. (2014), when looking at incidence, types and correlates of CA among stillborn and liveborn infants in Lebanese hospitals, had similar findings. His study found</w:t>
      </w:r>
      <w:r>
        <w:t xml:space="preserve"> a marked association between alcohol consumption in pregnancy and increased rates of CA. However, Sheridan </w:t>
      </w:r>
      <w:r>
        <w:rPr>
          <w:i/>
        </w:rPr>
        <w:t>et al</w:t>
      </w:r>
      <w:r>
        <w:t>. (2013), when examining risk factors for CA in a multi-ethnic birth cohort, found a doubling of risk of CA for mothers older than 34years. The</w:t>
      </w:r>
      <w:r>
        <w:t xml:space="preserve"> difference could be explained by the fact that in this study a smaller number of women with AMA were recruited. </w:t>
      </w:r>
    </w:p>
    <w:p w:rsidR="00D824E0" w:rsidRDefault="00367299">
      <w:pPr>
        <w:spacing w:after="112" w:line="259" w:lineRule="auto"/>
        <w:ind w:left="0" w:firstLine="0"/>
        <w:jc w:val="left"/>
      </w:pPr>
      <w:r>
        <w:t xml:space="preserve"> </w:t>
      </w:r>
    </w:p>
    <w:p w:rsidR="00D824E0" w:rsidRDefault="00367299">
      <w:pPr>
        <w:spacing w:line="357" w:lineRule="auto"/>
        <w:ind w:left="-5" w:right="51"/>
      </w:pPr>
      <w:r>
        <w:t xml:space="preserve">In terms of reproductive history, more than two-thirds of the participants (222 out of 328) had given birth more than once. Among the cases </w:t>
      </w:r>
      <w:r>
        <w:t>85 out of 112 (76%) had given birth more than once, while amongst the control group 137 out of 216 (63%) were multiparous. One hundred and sixty-one (49%) out of 328 had planned the index pregnancy. Out of these 50(15%) were from the cases. It was also fou</w:t>
      </w:r>
      <w:r>
        <w:t xml:space="preserve">nd that 217 out of the 328 (66%) had been on some form of contraception (either natural or modern); </w:t>
      </w:r>
      <w:r>
        <w:lastRenderedPageBreak/>
        <w:t xml:space="preserve">73(34%) of which were from among the cases. Among the control group 3(2.2%) out of 137 had previously given birth to a child with congenital defects, while </w:t>
      </w:r>
      <w:r>
        <w:t xml:space="preserve">among the cases 6(7.1%) out of 85 had similar birth outcome. In terms of family history, among the control group 13(6%) out of 216 had first degree relatives who had congenital anomalies, while 15(13%) out of 112 among cases had a similar family history.  </w:t>
      </w:r>
    </w:p>
    <w:p w:rsidR="00D824E0" w:rsidRDefault="00367299">
      <w:pPr>
        <w:spacing w:after="112" w:line="259" w:lineRule="auto"/>
        <w:ind w:left="0" w:firstLine="0"/>
        <w:jc w:val="left"/>
      </w:pPr>
      <w:r>
        <w:t xml:space="preserve"> </w:t>
      </w:r>
    </w:p>
    <w:p w:rsidR="00D824E0" w:rsidRDefault="00367299">
      <w:pPr>
        <w:spacing w:line="357" w:lineRule="auto"/>
        <w:ind w:left="-5" w:right="51"/>
      </w:pPr>
      <w:r>
        <w:t xml:space="preserve">Another finding was that no participant among the control group had birth defects, while 9(8.2%) out of 110 participants had birth defects among the cases. It was also found that the number of participants with normal BMI were more in the control group </w:t>
      </w:r>
      <w:r>
        <w:t xml:space="preserve">(n61(28.2%)) compared to 18(16.1%) among the cases. Bivariate analysis it was found that a positive family history of a first degree relative with CA was significantly associated with CA in the index pregnancy (p=0.040). It was also found that presence of </w:t>
      </w:r>
      <w:r>
        <w:t>maternal birth defect was significantly associated with CA (p&lt;0.001). Maternal obesity was also associated with congenital anomalies (p=0.043). Parity and history of contraception use were not significantly associated with CA. In multivariate logistic regr</w:t>
      </w:r>
      <w:r>
        <w:t xml:space="preserve">ession it was found that mothers who were obese were 3 times more likely to give birth to a child with CA (AOR 2.902; 95% CI 1.229-19.555).  </w:t>
      </w:r>
    </w:p>
    <w:p w:rsidR="00D824E0" w:rsidRDefault="00367299">
      <w:pPr>
        <w:spacing w:after="113" w:line="259" w:lineRule="auto"/>
        <w:ind w:left="0" w:firstLine="0"/>
        <w:jc w:val="left"/>
      </w:pPr>
      <w:r>
        <w:t xml:space="preserve"> </w:t>
      </w:r>
    </w:p>
    <w:p w:rsidR="00D824E0" w:rsidRDefault="00367299">
      <w:pPr>
        <w:spacing w:after="1" w:line="357" w:lineRule="auto"/>
        <w:ind w:left="-5" w:right="42"/>
      </w:pPr>
      <w:r>
        <w:t xml:space="preserve">This is consistent with what </w:t>
      </w:r>
      <w:r>
        <w:rPr>
          <w:color w:val="131313"/>
        </w:rPr>
        <w:t xml:space="preserve">Watkins </w:t>
      </w:r>
      <w:r>
        <w:rPr>
          <w:i/>
          <w:color w:val="131313"/>
        </w:rPr>
        <w:t>et al</w:t>
      </w:r>
      <w:r>
        <w:rPr>
          <w:color w:val="131313"/>
        </w:rPr>
        <w:t>. (2003) found in a population-based case– control study of Maternal O</w:t>
      </w:r>
      <w:r>
        <w:rPr>
          <w:color w:val="131313"/>
        </w:rPr>
        <w:t xml:space="preserve">besity and Risk for Birth Defects. His study confirmed previously established association between spina bifida and pre-pregnancy maternal obesity and further found an association for omphalocele, CHDs and multiple anomalies among infants of obese women. </w:t>
      </w:r>
    </w:p>
    <w:p w:rsidR="00D824E0" w:rsidRDefault="00367299">
      <w:pPr>
        <w:spacing w:after="112" w:line="259" w:lineRule="auto"/>
        <w:ind w:left="0" w:firstLine="0"/>
        <w:jc w:val="left"/>
      </w:pPr>
      <w:r>
        <w:rPr>
          <w:color w:val="131313"/>
        </w:rPr>
        <w:t xml:space="preserve"> </w:t>
      </w:r>
    </w:p>
    <w:p w:rsidR="00D824E0" w:rsidRDefault="00367299">
      <w:pPr>
        <w:spacing w:after="1" w:line="357" w:lineRule="auto"/>
        <w:ind w:left="-5" w:right="42"/>
      </w:pPr>
      <w:r>
        <w:rPr>
          <w:color w:val="131313"/>
        </w:rPr>
        <w:t>Antenatal history revealed that 286 out of 328 (87%) had a rapid plasma regain(RPR) done Among these 196(60%) were from the control group while 90(27%) were from among the cases. From the control group,11(3%) participants were RPR positive while the cases</w:t>
      </w:r>
      <w:r>
        <w:rPr>
          <w:color w:val="131313"/>
        </w:rPr>
        <w:t xml:space="preserve"> had 8(2%) RPR positive cases.  Maternal syphilis, if left untreated is associated with congenital anomalies in the index pregnancy. Only 8 out of 315(2.5%) had not received IPT; out of these 3 were from the control group while 5 were from the cases. On HI</w:t>
      </w:r>
      <w:r>
        <w:rPr>
          <w:color w:val="131313"/>
        </w:rPr>
        <w:t xml:space="preserve">V testing and counselling, 2 participants were not tested among the controls while 7 were not tested among the cases. Among the controls, 30 were known HIV positive while19 were known positive from the cases. Opportunistic infections in HIV infected women </w:t>
      </w:r>
      <w:r>
        <w:rPr>
          <w:color w:val="131313"/>
        </w:rPr>
        <w:t xml:space="preserve">had been shown to be associated with congenital anomalies as they are part of TORCHES. In terms of supplements, among the control group, 13 had folic acid started preconception while the cases had none. A further 145 out of 216(67%) </w:t>
      </w:r>
      <w:r>
        <w:rPr>
          <w:color w:val="131313"/>
        </w:rPr>
        <w:lastRenderedPageBreak/>
        <w:t xml:space="preserve">participants had folic </w:t>
      </w:r>
      <w:r>
        <w:rPr>
          <w:color w:val="131313"/>
        </w:rPr>
        <w:t>acid supplementation started in the first trimester compared to 26 out of 112(23%) from among the cases. More than half (54%) from among the cases had only started taking folic acid in the second trimester. Folic acid deficiency is associated with neural t</w:t>
      </w:r>
      <w:r>
        <w:rPr>
          <w:color w:val="131313"/>
        </w:rPr>
        <w:t xml:space="preserve">ube defects and supplementations is key especially in the first trimester during embryogenesis.  </w:t>
      </w:r>
    </w:p>
    <w:p w:rsidR="00D824E0" w:rsidRDefault="00367299">
      <w:pPr>
        <w:spacing w:after="115" w:line="259" w:lineRule="auto"/>
        <w:ind w:left="0" w:firstLine="0"/>
        <w:jc w:val="left"/>
      </w:pPr>
      <w:r>
        <w:rPr>
          <w:color w:val="131313"/>
        </w:rPr>
        <w:t xml:space="preserve"> </w:t>
      </w:r>
    </w:p>
    <w:p w:rsidR="00D824E0" w:rsidRDefault="00367299">
      <w:pPr>
        <w:spacing w:after="1" w:line="357" w:lineRule="auto"/>
        <w:ind w:left="-5" w:right="42"/>
      </w:pPr>
      <w:r>
        <w:rPr>
          <w:color w:val="131313"/>
        </w:rPr>
        <w:t>The incidence of febrile illness in the index pregnancy was low with 20 out of 215(9%) from the control group reporting a febrile illness in pregnancy while</w:t>
      </w:r>
      <w:r>
        <w:rPr>
          <w:color w:val="131313"/>
        </w:rPr>
        <w:t xml:space="preserve"> 15 out of 111 (11%) from among the cases reported a febrile illness in the index pregnancy. Febrile illness in pregnancy can indicate the presence of an infections like TORCHES which have been shown to be associated with congenital anomalies.  </w:t>
      </w:r>
    </w:p>
    <w:p w:rsidR="00D824E0" w:rsidRDefault="00367299">
      <w:pPr>
        <w:spacing w:after="115" w:line="259" w:lineRule="auto"/>
        <w:ind w:left="0" w:firstLine="0"/>
        <w:jc w:val="left"/>
      </w:pPr>
      <w:r>
        <w:rPr>
          <w:color w:val="131313"/>
        </w:rPr>
        <w:t xml:space="preserve"> </w:t>
      </w:r>
    </w:p>
    <w:p w:rsidR="00D824E0" w:rsidRDefault="00367299">
      <w:pPr>
        <w:spacing w:after="1" w:line="357" w:lineRule="auto"/>
        <w:ind w:left="-5" w:right="42"/>
      </w:pPr>
      <w:r>
        <w:rPr>
          <w:color w:val="131313"/>
        </w:rPr>
        <w:t xml:space="preserve">Most of </w:t>
      </w:r>
      <w:r>
        <w:rPr>
          <w:color w:val="131313"/>
        </w:rPr>
        <w:t xml:space="preserve">the participants from both groups had at least one obstetric scan done in the index pregnancy with 158 out of 216(73%) among the control group and 79 out of 112(70.5%) from among the cases. Among the cases, 25 out of 79(31.6%) had a scan done in the first </w:t>
      </w:r>
      <w:r>
        <w:rPr>
          <w:color w:val="131313"/>
        </w:rPr>
        <w:t xml:space="preserve">twelve weeks of pregnancy compared to the 78 out of the 157 (49.7%) from the control group. Sixty-four out of 157(40.8%) from the control group had a second trimester scan compared to 41 out of 78(52.6%) in the cases group. A second trimester scan is used </w:t>
      </w:r>
      <w:r>
        <w:rPr>
          <w:color w:val="131313"/>
        </w:rPr>
        <w:t>to screen for foetal anomalies and when lethal ones are detected, a termination of pregnancy can be offered. In the bivariate analysis, HIV status (p=0.011), folic acid supplementation (p&lt;0.001) and the timing of the obstetric scan(p=0.024) were found to b</w:t>
      </w:r>
      <w:r>
        <w:rPr>
          <w:color w:val="131313"/>
        </w:rPr>
        <w:t>e significantly associated with congenital anomalies in the index pregnancy. History of febrile illness(p=0.329) and maternal syphilis(p=0.264) were found not to be significant. In multivariate logistic regression, it was found that, mothers who were HIV p</w:t>
      </w:r>
      <w:r>
        <w:rPr>
          <w:color w:val="131313"/>
        </w:rPr>
        <w:t xml:space="preserve">ositive were more than 2 times likely to give birth to a child with a congenital anomaly (AOR 2.568; 95% CI 1.334-32.325).  </w:t>
      </w:r>
    </w:p>
    <w:p w:rsidR="00D824E0" w:rsidRDefault="00367299">
      <w:pPr>
        <w:spacing w:after="112" w:line="259" w:lineRule="auto"/>
        <w:ind w:left="0" w:firstLine="0"/>
        <w:jc w:val="left"/>
      </w:pPr>
      <w:r>
        <w:rPr>
          <w:color w:val="131313"/>
        </w:rPr>
        <w:t xml:space="preserve"> </w:t>
      </w:r>
    </w:p>
    <w:p w:rsidR="00D824E0" w:rsidRDefault="00367299">
      <w:pPr>
        <w:spacing w:after="1" w:line="357" w:lineRule="auto"/>
        <w:ind w:left="-5" w:right="42"/>
      </w:pPr>
      <w:r>
        <w:rPr>
          <w:color w:val="131313"/>
        </w:rPr>
        <w:t>It was also found that mothers who started taking folic acid supplementation in the first trimester were more than 90 percent les</w:t>
      </w:r>
      <w:r>
        <w:rPr>
          <w:color w:val="131313"/>
        </w:rPr>
        <w:t xml:space="preserve">s likely to give birth to a child with congenital anomalies in the index pregnancy (OR 0.032; 95% CI 0.004-0.256). </w:t>
      </w:r>
    </w:p>
    <w:p w:rsidR="00D824E0" w:rsidRDefault="00367299">
      <w:pPr>
        <w:spacing w:after="1" w:line="357" w:lineRule="auto"/>
        <w:ind w:left="-5" w:right="42"/>
      </w:pPr>
      <w:r>
        <w:rPr>
          <w:color w:val="131313"/>
        </w:rPr>
        <w:t xml:space="preserve">The above findings are consistent with what various studies had shown on the importance of folic acid supplementation and reduction of NTDs </w:t>
      </w:r>
      <w:r>
        <w:rPr>
          <w:color w:val="131313"/>
        </w:rPr>
        <w:t>(Honein et al, 2001; Singh et al, 2014; Berry et al, 1999) It is important to mention the beneficial effect of folic acid supplementation for preventing birth defects and further the timing for supplementation (preconception and first 12 weeks of pregnancy</w:t>
      </w:r>
      <w:r>
        <w:rPr>
          <w:color w:val="131313"/>
        </w:rPr>
        <w:t>)</w:t>
      </w:r>
      <w:r>
        <w:rPr>
          <w:b/>
        </w:rPr>
        <w:t xml:space="preserve">.  </w:t>
      </w:r>
    </w:p>
    <w:p w:rsidR="00D824E0" w:rsidRDefault="00367299">
      <w:pPr>
        <w:spacing w:after="0" w:line="259" w:lineRule="auto"/>
        <w:ind w:left="0" w:right="5" w:firstLine="0"/>
        <w:jc w:val="center"/>
      </w:pPr>
      <w:r>
        <w:rPr>
          <w:b/>
        </w:rPr>
        <w:t xml:space="preserve"> </w:t>
      </w:r>
    </w:p>
    <w:p w:rsidR="00D824E0" w:rsidRDefault="00367299">
      <w:pPr>
        <w:pStyle w:val="Heading1"/>
        <w:spacing w:after="36"/>
        <w:ind w:right="65"/>
        <w:jc w:val="center"/>
      </w:pPr>
      <w:bookmarkStart w:id="45" w:name="_Toc160828"/>
      <w:r>
        <w:lastRenderedPageBreak/>
        <w:t xml:space="preserve">CHAPTER 6: CONCLUSION AND RECOMMENDATIONS </w:t>
      </w:r>
      <w:bookmarkEnd w:id="45"/>
    </w:p>
    <w:p w:rsidR="00D824E0" w:rsidRDefault="00367299">
      <w:pPr>
        <w:spacing w:after="157" w:line="259" w:lineRule="auto"/>
        <w:ind w:left="0" w:right="5" w:firstLine="0"/>
        <w:jc w:val="center"/>
      </w:pPr>
      <w:r>
        <w:rPr>
          <w:b/>
        </w:rPr>
        <w:t xml:space="preserve"> </w:t>
      </w:r>
    </w:p>
    <w:p w:rsidR="00D824E0" w:rsidRDefault="00367299">
      <w:pPr>
        <w:pStyle w:val="Heading2"/>
        <w:ind w:left="0" w:right="0"/>
      </w:pPr>
      <w:bookmarkStart w:id="46" w:name="_Toc160829"/>
      <w:r>
        <w:t>6.1</w:t>
      </w:r>
      <w:r>
        <w:rPr>
          <w:rFonts w:ascii="Arial" w:eastAsia="Arial" w:hAnsi="Arial" w:cs="Arial"/>
        </w:rPr>
        <w:t xml:space="preserve"> </w:t>
      </w:r>
      <w:r>
        <w:t xml:space="preserve">Conclusion  </w:t>
      </w:r>
      <w:bookmarkEnd w:id="46"/>
    </w:p>
    <w:p w:rsidR="00D824E0" w:rsidRDefault="00367299">
      <w:pPr>
        <w:spacing w:line="357" w:lineRule="auto"/>
        <w:ind w:left="-5" w:right="51"/>
      </w:pPr>
      <w:r>
        <w:t>The magnitude and the burden of congenital anomalies among mothers in Zambia continuous to be high. The maternal risks for CA was found to be multifactorial. A lifestyle modification, lik</w:t>
      </w:r>
      <w:r>
        <w:t xml:space="preserve">e pre-pregnancy weight reduction, avoiding alcohol in pregnancy can lead to a reduction in CA. The role of folic acid supplementation in reduction of NTDs and other birth defects cannot be overemphasised. </w:t>
      </w:r>
    </w:p>
    <w:p w:rsidR="00D824E0" w:rsidRDefault="00367299">
      <w:pPr>
        <w:spacing w:after="157" w:line="259" w:lineRule="auto"/>
        <w:ind w:left="0" w:firstLine="0"/>
        <w:jc w:val="left"/>
      </w:pPr>
      <w:r>
        <w:rPr>
          <w:b/>
        </w:rPr>
        <w:t xml:space="preserve"> </w:t>
      </w:r>
    </w:p>
    <w:p w:rsidR="00D824E0" w:rsidRDefault="00367299">
      <w:pPr>
        <w:pStyle w:val="Heading2"/>
        <w:ind w:left="0" w:right="0"/>
      </w:pPr>
      <w:bookmarkStart w:id="47" w:name="_Toc160830"/>
      <w:r>
        <w:t>6.2</w:t>
      </w:r>
      <w:r>
        <w:rPr>
          <w:rFonts w:ascii="Arial" w:eastAsia="Arial" w:hAnsi="Arial" w:cs="Arial"/>
        </w:rPr>
        <w:t xml:space="preserve"> </w:t>
      </w:r>
      <w:r>
        <w:t xml:space="preserve">Recommendations  </w:t>
      </w:r>
      <w:bookmarkEnd w:id="47"/>
    </w:p>
    <w:p w:rsidR="00D824E0" w:rsidRDefault="00367299">
      <w:pPr>
        <w:numPr>
          <w:ilvl w:val="0"/>
          <w:numId w:val="7"/>
        </w:numPr>
        <w:spacing w:line="358" w:lineRule="auto"/>
        <w:ind w:right="51" w:hanging="360"/>
      </w:pPr>
      <w:r>
        <w:t xml:space="preserve">There is need to emphasise on the need for reducing on the alcohol intake and introduction of cessation programs among women with childbearing potential. </w:t>
      </w:r>
    </w:p>
    <w:p w:rsidR="00D824E0" w:rsidRDefault="00367299">
      <w:pPr>
        <w:numPr>
          <w:ilvl w:val="0"/>
          <w:numId w:val="7"/>
        </w:numPr>
        <w:spacing w:line="357" w:lineRule="auto"/>
        <w:ind w:right="51" w:hanging="360"/>
      </w:pPr>
      <w:r>
        <w:t xml:space="preserve">Increased public </w:t>
      </w:r>
      <w:r>
        <w:t xml:space="preserve">awareness about preventable risk factors and early prenatal diagnosis and management of common anomalies can help reduce the burden of congenital anomalies. </w:t>
      </w:r>
    </w:p>
    <w:p w:rsidR="00D824E0" w:rsidRDefault="00367299">
      <w:pPr>
        <w:numPr>
          <w:ilvl w:val="0"/>
          <w:numId w:val="7"/>
        </w:numPr>
        <w:spacing w:line="356" w:lineRule="auto"/>
        <w:ind w:right="51" w:hanging="360"/>
      </w:pPr>
      <w:r>
        <w:t xml:space="preserve">Early antenatal booking and anomaly scan are recommended to all expectant mothers.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15" w:line="259" w:lineRule="auto"/>
        <w:ind w:left="0" w:firstLine="0"/>
        <w:jc w:val="left"/>
      </w:pPr>
      <w:r>
        <w:rPr>
          <w:b/>
        </w:rPr>
        <w:t xml:space="preserve"> </w:t>
      </w:r>
    </w:p>
    <w:p w:rsidR="00D824E0" w:rsidRDefault="00367299">
      <w:pPr>
        <w:spacing w:after="112" w:line="259" w:lineRule="auto"/>
        <w:ind w:left="0" w:firstLine="0"/>
        <w:jc w:val="left"/>
      </w:pPr>
      <w:r>
        <w:rPr>
          <w:b/>
        </w:rPr>
        <w:t xml:space="preserve"> </w:t>
      </w:r>
    </w:p>
    <w:p w:rsidR="00D824E0" w:rsidRDefault="00367299">
      <w:pPr>
        <w:spacing w:after="153" w:line="259" w:lineRule="auto"/>
        <w:ind w:left="0" w:firstLine="0"/>
        <w:jc w:val="left"/>
      </w:pPr>
      <w:r>
        <w:rPr>
          <w:b/>
        </w:rPr>
        <w:t xml:space="preserve"> </w:t>
      </w:r>
    </w:p>
    <w:p w:rsidR="00D824E0" w:rsidRDefault="00367299">
      <w:pPr>
        <w:spacing w:after="0" w:line="259" w:lineRule="auto"/>
        <w:ind w:left="0" w:firstLine="0"/>
        <w:jc w:val="left"/>
      </w:pPr>
      <w:r>
        <w:rPr>
          <w:b/>
          <w:sz w:val="28"/>
        </w:rPr>
        <w:t xml:space="preserve"> </w:t>
      </w:r>
    </w:p>
    <w:p w:rsidR="00D824E0" w:rsidRDefault="00367299">
      <w:pPr>
        <w:pStyle w:val="Heading1"/>
        <w:spacing w:after="170"/>
        <w:ind w:left="3356" w:right="0"/>
      </w:pPr>
      <w:bookmarkStart w:id="48" w:name="_Toc160831"/>
      <w:r>
        <w:t xml:space="preserve">REFERENCES </w:t>
      </w:r>
      <w:bookmarkEnd w:id="48"/>
    </w:p>
    <w:p w:rsidR="00D824E0" w:rsidRDefault="00367299">
      <w:pPr>
        <w:spacing w:after="115" w:line="259" w:lineRule="auto"/>
        <w:ind w:left="0" w:firstLine="0"/>
        <w:jc w:val="left"/>
      </w:pPr>
      <w:r>
        <w:t xml:space="preserve"> </w:t>
      </w:r>
    </w:p>
    <w:p w:rsidR="00D824E0" w:rsidRDefault="00367299">
      <w:pPr>
        <w:spacing w:after="246" w:line="352" w:lineRule="auto"/>
        <w:ind w:left="-5" w:right="52"/>
        <w:jc w:val="left"/>
      </w:pPr>
      <w:r>
        <w:lastRenderedPageBreak/>
        <w:t xml:space="preserve">al-Gazali LI, Dawodu AH, Sabarinathan K, Varghese M. (1995). The profile of major congenital abnormalities in the United Arab Emirates (UAE) population. </w:t>
      </w:r>
      <w:r>
        <w:rPr>
          <w:i/>
        </w:rPr>
        <w:t>J Med Genet.</w:t>
      </w:r>
      <w:r>
        <w:t xml:space="preserve"> 1995 Jan;32(1):7-13.  </w:t>
      </w:r>
    </w:p>
    <w:p w:rsidR="00D824E0" w:rsidRDefault="00367299">
      <w:pPr>
        <w:spacing w:after="242" w:line="357" w:lineRule="auto"/>
        <w:ind w:left="-5" w:right="51"/>
      </w:pPr>
      <w:r>
        <w:t xml:space="preserve">Abbey M., Oloyede O., Bassey G. </w:t>
      </w:r>
      <w:r>
        <w:rPr>
          <w:i/>
        </w:rPr>
        <w:t>et al</w:t>
      </w:r>
      <w:r>
        <w:t xml:space="preserve">. </w:t>
      </w:r>
      <w:r>
        <w:t xml:space="preserve">(2017). Prevalence and pattern of birth defects in a tertiary health facility in the Niger Delta area of Nigeria. </w:t>
      </w:r>
      <w:r>
        <w:rPr>
          <w:i/>
        </w:rPr>
        <w:t>International Journal of Womens Health,</w:t>
      </w:r>
      <w:r>
        <w:t xml:space="preserve"> 9:</w:t>
      </w:r>
      <w:r>
        <w:rPr>
          <w:i/>
        </w:rPr>
        <w:t xml:space="preserve"> </w:t>
      </w:r>
      <w:r>
        <w:t xml:space="preserve">115-121.  </w:t>
      </w:r>
    </w:p>
    <w:p w:rsidR="00D824E0" w:rsidRDefault="00367299">
      <w:pPr>
        <w:spacing w:after="239" w:line="357" w:lineRule="auto"/>
        <w:ind w:left="-5" w:right="51"/>
      </w:pPr>
      <w:r>
        <w:t>Akbariasbagh P., Shariat M., and Ebrahim B. (2017). Cardiovascular malformations in infa</w:t>
      </w:r>
      <w:r>
        <w:t>nts of diabetic mothers: a retrospective case-control study. A</w:t>
      </w:r>
      <w:r>
        <w:rPr>
          <w:i/>
        </w:rPr>
        <w:t>cta medica iranica</w:t>
      </w:r>
      <w:r>
        <w:t xml:space="preserve">, 55(2):103108 </w:t>
      </w:r>
    </w:p>
    <w:p w:rsidR="00D824E0" w:rsidRDefault="00367299">
      <w:pPr>
        <w:spacing w:after="242" w:line="357" w:lineRule="auto"/>
        <w:ind w:left="-5" w:right="51"/>
      </w:pPr>
      <w:r>
        <w:t xml:space="preserve">American College of Obstetricians and Gynaecologists (2016). </w:t>
      </w:r>
      <w:r>
        <w:rPr>
          <w:i/>
        </w:rPr>
        <w:t xml:space="preserve">ACOG's Screening Guidelines on Chromosomal Abnormalities, </w:t>
      </w:r>
      <w:r>
        <w:t xml:space="preserve">[Online], Available: </w:t>
      </w:r>
      <w:hyperlink r:id="rId68">
        <w:r>
          <w:rPr>
            <w:color w:val="0000FF"/>
            <w:u w:val="single" w:color="0000FF"/>
          </w:rPr>
          <w:t>www.acog.org</w:t>
        </w:r>
      </w:hyperlink>
      <w:hyperlink r:id="rId69">
        <w:r>
          <w:t xml:space="preserve"> </w:t>
        </w:r>
      </w:hyperlink>
      <w:r>
        <w:t xml:space="preserve">[15.03.17 23:50]. </w:t>
      </w:r>
    </w:p>
    <w:p w:rsidR="00D824E0" w:rsidRDefault="00367299">
      <w:pPr>
        <w:spacing w:after="246" w:line="352" w:lineRule="auto"/>
        <w:ind w:left="-5" w:right="52"/>
        <w:jc w:val="left"/>
      </w:pPr>
      <w:r>
        <w:t>Ban L, Fleming KM, Doyle P, Smeeth L, Hubbard RB, Fiaschi L, Tata LJ. (2015). Congenital Anomalies in Children of Mothers Taking Antiepileptic Drugs with and withou</w:t>
      </w:r>
      <w:r>
        <w:t xml:space="preserve">t Periconceptional High Dose Folic Acid Use: A Population-Based Cohort Study. </w:t>
      </w:r>
      <w:r>
        <w:rPr>
          <w:i/>
        </w:rPr>
        <w:t>PLoS One.</w:t>
      </w:r>
      <w:r>
        <w:t xml:space="preserve"> Jul 6;10(7):e0131130. doi: 10.1371/journal.pone.0131130. eCollection 2015.  </w:t>
      </w:r>
    </w:p>
    <w:p w:rsidR="00D824E0" w:rsidRDefault="00367299">
      <w:pPr>
        <w:spacing w:after="246" w:line="357" w:lineRule="auto"/>
        <w:ind w:left="-5" w:right="51"/>
      </w:pPr>
      <w:r>
        <w:t>Berry R, Zhu L., Erickson D., Hong S.-X., Correa A., Erikson J.D., Song L.I., Moore C.A., H</w:t>
      </w:r>
      <w:r>
        <w:t>ong Wang, Mulinare J, Ping Zhao, Wong L, -Y.C., Gindler, J.</w:t>
      </w:r>
      <w:r>
        <w:rPr>
          <w:i/>
        </w:rPr>
        <w:t xml:space="preserve"> </w:t>
      </w:r>
      <w:r>
        <w:t>(1999). Prevention of neural-tube defects with folic acid in China. China-U.S. Collaborative Project for Neural Tube Defect Prevention.</w:t>
      </w:r>
      <w:r>
        <w:rPr>
          <w:i/>
        </w:rPr>
        <w:t xml:space="preserve"> The New England Journal of Medicine,</w:t>
      </w:r>
      <w:r>
        <w:t xml:space="preserve"> 341: 1485-1490</w:t>
      </w:r>
      <w:r>
        <w:rPr>
          <w:i/>
        </w:rPr>
        <w:t xml:space="preserve">.  </w:t>
      </w:r>
    </w:p>
    <w:p w:rsidR="00D824E0" w:rsidRDefault="00367299">
      <w:pPr>
        <w:spacing w:after="0" w:line="259" w:lineRule="auto"/>
        <w:ind w:left="0" w:right="62" w:firstLine="0"/>
        <w:jc w:val="right"/>
      </w:pPr>
      <w:r>
        <w:rPr>
          <w:rFonts w:ascii="Cambria" w:eastAsia="Cambria" w:hAnsi="Cambria" w:cs="Cambria"/>
          <w:b/>
          <w:color w:val="A89178"/>
        </w:rPr>
        <w:t xml:space="preserve">r </w:t>
      </w:r>
    </w:p>
    <w:p w:rsidR="00D824E0" w:rsidRDefault="00367299">
      <w:pPr>
        <w:spacing w:after="104"/>
        <w:ind w:left="-5" w:right="51"/>
      </w:pPr>
      <w:r>
        <w:t xml:space="preserve">Bhide P, Gund P. and Kar A. (2016). Prevalence of Congenital Anomalies in an </w:t>
      </w:r>
    </w:p>
    <w:p w:rsidR="00D824E0" w:rsidRDefault="00367299">
      <w:pPr>
        <w:spacing w:after="107"/>
        <w:ind w:left="-5" w:right="51"/>
      </w:pPr>
      <w:r>
        <w:t xml:space="preserve">Indian Maternal Cohort: Healthcare, Prevention, and Surveillance Implications.                         </w:t>
      </w:r>
    </w:p>
    <w:p w:rsidR="00D824E0" w:rsidRDefault="00367299">
      <w:pPr>
        <w:spacing w:line="362" w:lineRule="auto"/>
        <w:ind w:left="-5" w:right="51"/>
      </w:pPr>
      <w:r>
        <w:rPr>
          <w:i/>
        </w:rPr>
        <w:t xml:space="preserve">PLoS </w:t>
      </w:r>
      <w:r>
        <w:rPr>
          <w:i/>
        </w:rPr>
        <w:tab/>
        <w:t xml:space="preserve">One. </w:t>
      </w:r>
      <w:r>
        <w:rPr>
          <w:i/>
        </w:rPr>
        <w:tab/>
        <w:t>2016</w:t>
      </w:r>
      <w:r>
        <w:t xml:space="preserve">; </w:t>
      </w:r>
      <w:r>
        <w:tab/>
        <w:t xml:space="preserve">11(11): </w:t>
      </w:r>
      <w:r>
        <w:tab/>
        <w:t xml:space="preserve">e0166408. </w:t>
      </w:r>
      <w:r>
        <w:tab/>
        <w:t xml:space="preserve">[Online], </w:t>
      </w:r>
      <w:r>
        <w:tab/>
        <w:t xml:space="preserve">Available: </w:t>
      </w:r>
      <w:hyperlink r:id="rId70">
        <w:r>
          <w:rPr>
            <w:color w:val="0000FF"/>
            <w:u w:val="single" w:color="0000FF"/>
          </w:rPr>
          <w:t>https://dx.doi.org/10.1371%2Fjournal.pone.0166408</w:t>
        </w:r>
      </w:hyperlink>
      <w:hyperlink r:id="rId71">
        <w:r>
          <w:t xml:space="preserve"> </w:t>
        </w:r>
      </w:hyperlink>
      <w:r>
        <w:t xml:space="preserve">[22.04.2018 20:25].   </w:t>
      </w:r>
    </w:p>
    <w:p w:rsidR="00D824E0" w:rsidRDefault="00367299">
      <w:pPr>
        <w:spacing w:after="239" w:line="357" w:lineRule="auto"/>
        <w:ind w:left="-5" w:right="51"/>
      </w:pPr>
      <w:r>
        <w:t>Bismark C., Chinawa J., Obgonnaya E., Ibekwe R. (2016). Ep</w:t>
      </w:r>
      <w:r>
        <w:t xml:space="preserve">idemiology of congenital anomalies of the central nervous system in children in Enugu, Nigeria. </w:t>
      </w:r>
      <w:r>
        <w:rPr>
          <w:i/>
        </w:rPr>
        <w:t xml:space="preserve">Annals of African Medicine, </w:t>
      </w:r>
      <w:r>
        <w:t xml:space="preserve">15(3): 126-132.  </w:t>
      </w:r>
    </w:p>
    <w:p w:rsidR="00D824E0" w:rsidRDefault="00367299">
      <w:pPr>
        <w:spacing w:line="358" w:lineRule="auto"/>
        <w:ind w:left="-5" w:right="51"/>
      </w:pPr>
      <w:r>
        <w:t xml:space="preserve">Centers for Disease Control and Prevention(2015). </w:t>
      </w:r>
      <w:r>
        <w:rPr>
          <w:i/>
        </w:rPr>
        <w:t>Surveillence of Congeital anomalies</w:t>
      </w:r>
      <w:r>
        <w:t xml:space="preserve">. [Online], Available: </w:t>
      </w:r>
    </w:p>
    <w:p w:rsidR="00D824E0" w:rsidRDefault="00367299">
      <w:pPr>
        <w:spacing w:after="242" w:line="358" w:lineRule="auto"/>
        <w:ind w:left="-5"/>
        <w:jc w:val="left"/>
      </w:pPr>
      <w:hyperlink r:id="rId72">
        <w:r>
          <w:rPr>
            <w:color w:val="0000FF"/>
            <w:u w:val="single" w:color="0000FF"/>
          </w:rPr>
          <w:t>https://www.cdc.gov/ncbddd/birthdefects/surveillancemanual/chapters/chapter</w:t>
        </w:r>
      </w:hyperlink>
      <w:hyperlink r:id="rId73"/>
      <w:hyperlink r:id="rId74">
        <w:r>
          <w:rPr>
            <w:color w:val="0000FF"/>
            <w:u w:val="single" w:color="0000FF"/>
          </w:rPr>
          <w:t>1/chapter1</w:t>
        </w:r>
      </w:hyperlink>
      <w:hyperlink r:id="rId75">
        <w:r>
          <w:rPr>
            <w:color w:val="0000FF"/>
            <w:u w:val="single" w:color="0000FF"/>
          </w:rPr>
          <w:t>-</w:t>
        </w:r>
      </w:hyperlink>
      <w:hyperlink r:id="rId76">
        <w:r>
          <w:rPr>
            <w:color w:val="0000FF"/>
            <w:u w:val="single" w:color="0000FF"/>
          </w:rPr>
          <w:t>summary.html</w:t>
        </w:r>
      </w:hyperlink>
      <w:hyperlink r:id="rId77">
        <w:r>
          <w:t xml:space="preserve"> </w:t>
        </w:r>
      </w:hyperlink>
      <w:r>
        <w:t xml:space="preserve">[20.04.2017 20:50]. </w:t>
      </w:r>
    </w:p>
    <w:p w:rsidR="00D824E0" w:rsidRDefault="00367299">
      <w:pPr>
        <w:spacing w:after="107"/>
        <w:ind w:left="-5" w:right="51"/>
      </w:pPr>
      <w:r>
        <w:t xml:space="preserve">Centers for Disease Control and Prevention (2015). </w:t>
      </w:r>
      <w:r>
        <w:rPr>
          <w:i/>
        </w:rPr>
        <w:t xml:space="preserve">Update on Overall Prevalence of </w:t>
      </w:r>
    </w:p>
    <w:p w:rsidR="00D824E0" w:rsidRDefault="00367299">
      <w:pPr>
        <w:spacing w:after="239" w:line="357" w:lineRule="auto"/>
        <w:ind w:left="-5" w:right="51"/>
      </w:pPr>
      <w:r>
        <w:rPr>
          <w:i/>
        </w:rPr>
        <w:t>Major Birth Defects</w:t>
      </w:r>
      <w:r>
        <w:t>. Atlanta, Georgia. [Online], Available: https://www.cdc.gov/mmwr/preview/mmwrhtml/mm5701a2.</w:t>
      </w:r>
      <w:r>
        <w:t xml:space="preserve">htm [20.04.2017 20:32pm] </w:t>
      </w:r>
    </w:p>
    <w:p w:rsidR="00D824E0" w:rsidRDefault="00367299">
      <w:pPr>
        <w:spacing w:line="358" w:lineRule="auto"/>
        <w:ind w:left="-5" w:right="51"/>
      </w:pPr>
      <w:r>
        <w:t xml:space="preserve">Central Statistical Office, Ministry of Health, Tropical Disease Research Centre, University of Zambia and the Demographic Health Survey Program, ICF international </w:t>
      </w:r>
    </w:p>
    <w:p w:rsidR="00D824E0" w:rsidRDefault="00367299">
      <w:pPr>
        <w:spacing w:after="237" w:line="359" w:lineRule="auto"/>
        <w:ind w:left="-5" w:right="51"/>
      </w:pPr>
      <w:r>
        <w:t xml:space="preserve">(2014). Zambia Demographic and Health Survey 2013 – 2014. </w:t>
      </w:r>
      <w:r>
        <w:rPr>
          <w:i/>
        </w:rPr>
        <w:t xml:space="preserve">Infant </w:t>
      </w:r>
      <w:r>
        <w:rPr>
          <w:i/>
        </w:rPr>
        <w:t>and Child Mortality</w:t>
      </w:r>
      <w:r>
        <w:t xml:space="preserve">. Lusaka, Zambia </w:t>
      </w:r>
    </w:p>
    <w:p w:rsidR="00D824E0" w:rsidRDefault="00367299">
      <w:pPr>
        <w:spacing w:after="241" w:line="357" w:lineRule="auto"/>
        <w:ind w:left="-5" w:right="51"/>
      </w:pPr>
      <w:r>
        <w:t xml:space="preserve">Chanprapaph P., Dulyakasem C., Phattanchindakun B. (2015). Sensitivity of multiple first trimester sonomarkers in fetal aneuploidy detection. </w:t>
      </w:r>
      <w:r>
        <w:rPr>
          <w:i/>
        </w:rPr>
        <w:t xml:space="preserve">Journal of Perinatal Medicine, </w:t>
      </w:r>
      <w:r>
        <w:t xml:space="preserve">43(3):359-65.  </w:t>
      </w:r>
    </w:p>
    <w:p w:rsidR="00D824E0" w:rsidRDefault="00367299">
      <w:pPr>
        <w:spacing w:after="239" w:line="357" w:lineRule="auto"/>
        <w:ind w:left="-5" w:right="51"/>
      </w:pPr>
      <w:r>
        <w:t>Cláudia M.C., Garma S., Silvan</w:t>
      </w:r>
      <w:r>
        <w:t xml:space="preserve">a M. (2006). Congenital malformations in Rio de Janeiro, Brazil: prevalence and associated factors. </w:t>
      </w:r>
      <w:r>
        <w:rPr>
          <w:i/>
        </w:rPr>
        <w:t xml:space="preserve">Cadernos de Saúde Pública, </w:t>
      </w:r>
      <w:r>
        <w:t>22(11):2423-31</w:t>
      </w:r>
      <w:r>
        <w:rPr>
          <w:i/>
        </w:rPr>
        <w:t xml:space="preserve"> </w:t>
      </w:r>
      <w:r>
        <w:t xml:space="preserve"> </w:t>
      </w:r>
    </w:p>
    <w:p w:rsidR="00D824E0" w:rsidRDefault="00367299">
      <w:pPr>
        <w:spacing w:line="357" w:lineRule="auto"/>
        <w:ind w:left="-5" w:right="51"/>
      </w:pPr>
      <w:r>
        <w:t xml:space="preserve">Confidential Enquiry into Maternal and Child Health (CEMACH). Perinatal Mortality 2006: England, Wales and Northern Ireland. CEMACH: London, 2008. [Online], Available: </w:t>
      </w:r>
    </w:p>
    <w:p w:rsidR="00D824E0" w:rsidRDefault="00367299">
      <w:pPr>
        <w:spacing w:after="242" w:line="358" w:lineRule="auto"/>
        <w:ind w:left="-5"/>
        <w:jc w:val="left"/>
      </w:pPr>
      <w:hyperlink r:id="rId78">
        <w:r>
          <w:rPr>
            <w:color w:val="0000FF"/>
            <w:u w:val="single" w:color="0000FF"/>
          </w:rPr>
          <w:t>http://www.publichealth.hscni.net/sites/default/files/Perinatal%20Mortality%202008</w:t>
        </w:r>
      </w:hyperlink>
      <w:hyperlink r:id="rId79">
        <w:r>
          <w:t xml:space="preserve"> </w:t>
        </w:r>
      </w:hyperlink>
      <w:r>
        <w:t xml:space="preserve">[23.04.2017]. </w:t>
      </w:r>
    </w:p>
    <w:p w:rsidR="00D824E0" w:rsidRDefault="00367299">
      <w:pPr>
        <w:spacing w:after="242" w:line="360" w:lineRule="auto"/>
        <w:ind w:left="-5" w:right="51"/>
      </w:pPr>
      <w:r>
        <w:t>De</w:t>
      </w:r>
      <w:r>
        <w:rPr>
          <w:rFonts w:ascii="Cambria Math" w:eastAsia="Cambria Math" w:hAnsi="Cambria Math" w:cs="Cambria Math"/>
        </w:rPr>
        <w:t>‐</w:t>
      </w:r>
      <w:r>
        <w:t>Regil L.M., Fernández</w:t>
      </w:r>
      <w:r>
        <w:rPr>
          <w:rFonts w:ascii="Cambria Math" w:eastAsia="Cambria Math" w:hAnsi="Cambria Math" w:cs="Cambria Math"/>
        </w:rPr>
        <w:t>‐</w:t>
      </w:r>
      <w:r>
        <w:t>Gaxiola A., Dowswell T., and Peña</w:t>
      </w:r>
      <w:r>
        <w:rPr>
          <w:rFonts w:ascii="Cambria Math" w:eastAsia="Cambria Math" w:hAnsi="Cambria Math" w:cs="Cambria Math"/>
        </w:rPr>
        <w:t>‐</w:t>
      </w:r>
      <w:r>
        <w:t xml:space="preserve">Rosas J.P. (2010). Effects and safety of periconceptional folate supplementation for preventing birth defects. </w:t>
      </w:r>
      <w:r>
        <w:rPr>
          <w:i/>
        </w:rPr>
        <w:t>Cochrane Library</w:t>
      </w:r>
      <w:r>
        <w:t xml:space="preserve">. [Online], Available: https://doi.org/10.1002/14 {23.03.2017 23:50]. </w:t>
      </w:r>
    </w:p>
    <w:p w:rsidR="00D824E0" w:rsidRDefault="00367299">
      <w:pPr>
        <w:spacing w:after="242" w:line="356" w:lineRule="auto"/>
        <w:ind w:left="-5" w:right="51"/>
      </w:pPr>
      <w:r>
        <w:t>Dolk H., Loane M., and G</w:t>
      </w:r>
      <w:r>
        <w:t xml:space="preserve">arne E. (2010). The prevalence of congenital anomalies in Europe. </w:t>
      </w:r>
      <w:r>
        <w:rPr>
          <w:i/>
        </w:rPr>
        <w:t>Advances in experimental medicine and biology,</w:t>
      </w:r>
      <w:r>
        <w:t xml:space="preserve"> 686:349-64.  </w:t>
      </w:r>
    </w:p>
    <w:p w:rsidR="00D824E0" w:rsidRDefault="00367299">
      <w:pPr>
        <w:spacing w:after="242" w:line="356" w:lineRule="auto"/>
        <w:ind w:left="-5" w:right="51"/>
      </w:pPr>
      <w:r>
        <w:t xml:space="preserve">Dutta, D. (2013). </w:t>
      </w:r>
      <w:r>
        <w:rPr>
          <w:i/>
        </w:rPr>
        <w:t xml:space="preserve">Textbook of Obstetrics. </w:t>
      </w:r>
      <w:r>
        <w:t xml:space="preserve">New Dehli, London, Philadelphia: Jaypee Brothers Medical Publishers Ltd. </w:t>
      </w:r>
    </w:p>
    <w:p w:rsidR="00D824E0" w:rsidRDefault="00367299">
      <w:pPr>
        <w:spacing w:after="238" w:line="358" w:lineRule="auto"/>
        <w:ind w:left="-5" w:right="51"/>
      </w:pPr>
      <w:r>
        <w:lastRenderedPageBreak/>
        <w:t>Ekanem TB, Ok</w:t>
      </w:r>
      <w:r>
        <w:t>on DE, Akpantah AO, Mesembe OE, Eluwa MA, Ekong MB</w:t>
      </w:r>
      <w:r>
        <w:rPr>
          <w:i/>
        </w:rPr>
        <w:t xml:space="preserve">. </w:t>
      </w:r>
      <w:r>
        <w:t xml:space="preserve">(2008). Prevalence of congenital malformations in Cross River and Akwa Ibom states of Nigeria from 1980-2003. </w:t>
      </w:r>
      <w:r>
        <w:rPr>
          <w:i/>
        </w:rPr>
        <w:t xml:space="preserve">Congenital Anomalies. </w:t>
      </w:r>
      <w:r>
        <w:t>48(3): 167-170.</w:t>
      </w:r>
      <w:r>
        <w:rPr>
          <w:i/>
        </w:rPr>
        <w:t xml:space="preserve"> </w:t>
      </w:r>
      <w:r>
        <w:t xml:space="preserve"> </w:t>
      </w:r>
    </w:p>
    <w:p w:rsidR="00D824E0" w:rsidRDefault="00367299">
      <w:pPr>
        <w:spacing w:after="241" w:line="357" w:lineRule="auto"/>
        <w:ind w:left="-5" w:right="51"/>
      </w:pPr>
      <w:r>
        <w:t>EUROCAT (2013). Primary prevention of congenital anoma</w:t>
      </w:r>
      <w:r>
        <w:t xml:space="preserve">lies. </w:t>
      </w:r>
      <w:r>
        <w:rPr>
          <w:i/>
        </w:rPr>
        <w:t>EUROCAT</w:t>
      </w:r>
      <w:r>
        <w:t xml:space="preserve"> </w:t>
      </w:r>
      <w:r>
        <w:rPr>
          <w:i/>
        </w:rPr>
        <w:t>Central Registry</w:t>
      </w:r>
      <w:r>
        <w:t xml:space="preserve">. University of Ulster. [Online], Available: </w:t>
      </w:r>
      <w:hyperlink r:id="rId80">
        <w:r>
          <w:rPr>
            <w:color w:val="0000FF"/>
            <w:u w:val="single" w:color="0000FF"/>
          </w:rPr>
          <w:t>http://www.eucerd.eu/wp</w:t>
        </w:r>
      </w:hyperlink>
      <w:hyperlink r:id="rId81"/>
      <w:hyperlink r:id="rId82">
        <w:r>
          <w:rPr>
            <w:color w:val="0000FF"/>
            <w:u w:val="single" w:color="0000FF"/>
          </w:rPr>
          <w:t>content/uploads/2013/03/Eurocat_Reco_PrimaryPrevention.pdf</w:t>
        </w:r>
      </w:hyperlink>
      <w:hyperlink r:id="rId83">
        <w:r>
          <w:t xml:space="preserve"> </w:t>
        </w:r>
      </w:hyperlink>
      <w:r>
        <w:t xml:space="preserve">[22.07.2018 22:02]. </w:t>
      </w:r>
    </w:p>
    <w:p w:rsidR="00D824E0" w:rsidRDefault="00367299">
      <w:pPr>
        <w:spacing w:after="239" w:line="357" w:lineRule="auto"/>
        <w:ind w:left="-5" w:right="51"/>
      </w:pPr>
      <w:r>
        <w:t xml:space="preserve">Food Fortification Initiative (FFI) Annual Report (2017). [Online], Available: </w:t>
      </w:r>
      <w:hyperlink r:id="rId84">
        <w:r>
          <w:rPr>
            <w:color w:val="0000FF"/>
            <w:u w:val="single" w:color="0000FF"/>
          </w:rPr>
          <w:t xml:space="preserve">http://www.ffinetwork.org/about/stay_informed/publications/documents/FFI2017Revi </w:t>
        </w:r>
      </w:hyperlink>
      <w:hyperlink r:id="rId85">
        <w:r>
          <w:rPr>
            <w:color w:val="0000FF"/>
            <w:u w:val="single" w:color="0000FF"/>
          </w:rPr>
          <w:t>ew.pdf</w:t>
        </w:r>
      </w:hyperlink>
      <w:hyperlink r:id="rId86">
        <w:r>
          <w:t xml:space="preserve"> </w:t>
        </w:r>
      </w:hyperlink>
      <w:r>
        <w:t xml:space="preserve">[12.07.2018] </w:t>
      </w:r>
    </w:p>
    <w:p w:rsidR="00D824E0" w:rsidRDefault="00367299">
      <w:pPr>
        <w:spacing w:after="238" w:line="358" w:lineRule="auto"/>
        <w:ind w:left="-5" w:right="51"/>
      </w:pPr>
      <w:r>
        <w:t xml:space="preserve">Francine R., Salameh P. and Hamadé A. (2014). Congenital Anomalies: Prevalence and Risk Factors. </w:t>
      </w:r>
      <w:r>
        <w:rPr>
          <w:i/>
        </w:rPr>
        <w:t>Journal of Public Health,</w:t>
      </w:r>
      <w:r>
        <w:t xml:space="preserve"> 2(2):58-63.  </w:t>
      </w:r>
    </w:p>
    <w:p w:rsidR="00D824E0" w:rsidRDefault="00367299">
      <w:pPr>
        <w:spacing w:after="242" w:line="357" w:lineRule="auto"/>
        <w:ind w:left="-5" w:right="51"/>
      </w:pPr>
      <w:r>
        <w:t>Gill S.,  Broussard C., Ridgely S., Green F.,  Rasmussen R</w:t>
      </w:r>
      <w:r>
        <w:t xml:space="preserve">. (2012). Association between maternal age and birth defects of unknown etiology: United States, 19972007.  </w:t>
      </w:r>
      <w:r>
        <w:rPr>
          <w:i/>
        </w:rPr>
        <w:t xml:space="preserve">Birth Defect Research, </w:t>
      </w:r>
      <w:r>
        <w:t xml:space="preserve">94(12): 1010-1018.  </w:t>
      </w:r>
    </w:p>
    <w:p w:rsidR="00D824E0" w:rsidRDefault="00367299">
      <w:pPr>
        <w:spacing w:after="242" w:line="356" w:lineRule="auto"/>
        <w:ind w:left="-5" w:right="51"/>
      </w:pPr>
      <w:r>
        <w:t>Harris B., Bishop K., Kemeny H., Walker J.S., Rhee E., Kuller J.A. (2017). Risk Factors for Birth Defect</w:t>
      </w:r>
      <w:r>
        <w:t xml:space="preserve">s. </w:t>
      </w:r>
      <w:r>
        <w:rPr>
          <w:i/>
        </w:rPr>
        <w:t>Obstetrics and Gynecology Survey</w:t>
      </w:r>
      <w:r>
        <w:t xml:space="preserve">, 72(2):123-135 </w:t>
      </w:r>
      <w:r>
        <w:rPr>
          <w:i/>
        </w:rPr>
        <w:t xml:space="preserve"> </w:t>
      </w:r>
    </w:p>
    <w:p w:rsidR="00D824E0" w:rsidRDefault="00367299">
      <w:pPr>
        <w:spacing w:line="356" w:lineRule="auto"/>
        <w:ind w:left="-5" w:right="51"/>
      </w:pPr>
      <w:r>
        <w:t>Honein M.A., Paulozzi L., Mathews T., Erickson J., Lee-Yang W. (2001). Impact of folic acid fortification of the US food supply on the occurrence of neural tube defects.</w:t>
      </w:r>
      <w:r>
        <w:rPr>
          <w:i/>
        </w:rPr>
        <w:t xml:space="preserve">  </w:t>
      </w:r>
    </w:p>
    <w:p w:rsidR="00D824E0" w:rsidRDefault="00367299">
      <w:pPr>
        <w:spacing w:after="324" w:line="259" w:lineRule="auto"/>
        <w:ind w:left="-5"/>
        <w:jc w:val="left"/>
      </w:pPr>
      <w:r>
        <w:rPr>
          <w:i/>
        </w:rPr>
        <w:t xml:space="preserve">JAMA The Journal of the American Medical Association. </w:t>
      </w:r>
      <w:r>
        <w:t>285 (23):2981-6</w:t>
      </w:r>
      <w:r>
        <w:rPr>
          <w:i/>
        </w:rPr>
        <w:t xml:space="preserve">. </w:t>
      </w:r>
      <w:r>
        <w:t xml:space="preserve"> </w:t>
      </w:r>
    </w:p>
    <w:p w:rsidR="00D824E0" w:rsidRDefault="00367299">
      <w:pPr>
        <w:spacing w:line="360" w:lineRule="auto"/>
        <w:ind w:left="-5" w:right="51"/>
      </w:pPr>
      <w:r>
        <w:rPr>
          <w:sz w:val="22"/>
        </w:rPr>
        <w:t>Hussain S, Asghar I, Sabir MU, Chattha MN, Tarar SH, Mushtaq R</w:t>
      </w:r>
      <w:r>
        <w:t xml:space="preserve">. (2014). Prevalence and pattern of congenital malformations among neonates in the neonatal unit of a teaching hospital. </w:t>
      </w:r>
      <w:r>
        <w:rPr>
          <w:i/>
        </w:rPr>
        <w:t>Journal of Pakistan Medical Association</w:t>
      </w:r>
      <w:r>
        <w:t xml:space="preserve">. </w:t>
      </w:r>
      <w:r>
        <w:rPr>
          <w:sz w:val="22"/>
        </w:rPr>
        <w:t>Jun;64(6):629-34</w:t>
      </w:r>
      <w:r>
        <w:t xml:space="preserve">  </w:t>
      </w:r>
    </w:p>
    <w:p w:rsidR="00D824E0" w:rsidRDefault="00367299">
      <w:pPr>
        <w:spacing w:after="201" w:line="357" w:lineRule="auto"/>
        <w:ind w:left="-5" w:right="51"/>
      </w:pPr>
      <w:r>
        <w:t xml:space="preserve">Kishimba R., Mpembeni R., Mghamba J. (2015). Factors associated with major structural birth defects among newborns delivered at Muhimbili National Hospital and Municipal Hospitals in Dar Es Salaam, Tanzania 2011 – 2012. </w:t>
      </w:r>
      <w:r>
        <w:rPr>
          <w:i/>
        </w:rPr>
        <w:t xml:space="preserve">Pan African Medical Journal, </w:t>
      </w:r>
      <w:r>
        <w:t xml:space="preserve">20(1). </w:t>
      </w:r>
    </w:p>
    <w:p w:rsidR="00D824E0" w:rsidRDefault="00367299">
      <w:pPr>
        <w:spacing w:after="201" w:line="357" w:lineRule="auto"/>
        <w:ind w:left="-5" w:right="51"/>
      </w:pPr>
      <w:r>
        <w:t xml:space="preserve">Kokate P., Bang R. (2017). Study of congenital malformation in tertiary care centre, Mumbai, Maharashtra, India. </w:t>
      </w:r>
      <w:r>
        <w:rPr>
          <w:i/>
        </w:rPr>
        <w:t>International Journal of Reproduction, Contraception, Obstetrics and Gynecology</w:t>
      </w:r>
      <w:r>
        <w:t xml:space="preserve">, 6: 89-93.  </w:t>
      </w:r>
    </w:p>
    <w:p w:rsidR="00D824E0" w:rsidRDefault="00367299">
      <w:pPr>
        <w:spacing w:after="198" w:line="360" w:lineRule="auto"/>
        <w:ind w:left="-5" w:right="51"/>
      </w:pPr>
      <w:r>
        <w:lastRenderedPageBreak/>
        <w:t>Liu S., Joseph K., Luo W</w:t>
      </w:r>
      <w:r>
        <w:rPr>
          <w:i/>
        </w:rPr>
        <w:t>. et al</w:t>
      </w:r>
      <w:r>
        <w:t>. (2016). Effect o</w:t>
      </w:r>
      <w:r>
        <w:t xml:space="preserve">f Folic Acid Food Fortification in Canada on Congenital Heart Disease Subtypes. </w:t>
      </w:r>
      <w:r>
        <w:rPr>
          <w:i/>
        </w:rPr>
        <w:t>Circulation. 2016 Aug 30</w:t>
      </w:r>
      <w:r>
        <w:t xml:space="preserve">; 134(9): 647–655.  </w:t>
      </w:r>
    </w:p>
    <w:p w:rsidR="00D824E0" w:rsidRDefault="00367299">
      <w:pPr>
        <w:spacing w:after="200" w:line="357" w:lineRule="auto"/>
        <w:ind w:left="-5" w:right="51"/>
      </w:pPr>
      <w:r>
        <w:t>Luo Y.L.,  Cheng Y.C., Gao X. (2013). Maternal Age, Parity and Isolated Birth Defects: A Population-Based Case-Control Study in She</w:t>
      </w:r>
      <w:r>
        <w:t xml:space="preserve">nzhen, China. </w:t>
      </w:r>
      <w:r>
        <w:rPr>
          <w:i/>
        </w:rPr>
        <w:t>Public Library of Science</w:t>
      </w:r>
      <w:r>
        <w:t xml:space="preserve">, 8(11):e81369.  </w:t>
      </w:r>
    </w:p>
    <w:p w:rsidR="00D824E0" w:rsidRDefault="00367299">
      <w:pPr>
        <w:spacing w:after="201" w:line="357" w:lineRule="auto"/>
        <w:ind w:left="-5" w:right="51"/>
      </w:pPr>
      <w:r>
        <w:t>Macintosh MC, Fleming KM, Bailey JA, Doyle P, Modder J, Acolet D, Golightly S, Miller A</w:t>
      </w:r>
      <w:r>
        <w:rPr>
          <w:i/>
        </w:rPr>
        <w:t>.</w:t>
      </w:r>
      <w:r>
        <w:t xml:space="preserve"> (2006). Perinatal mortality and congenital anomalies in babies of women with type 1 or type 2 diabetes in Engl</w:t>
      </w:r>
      <w:r>
        <w:t xml:space="preserve">and, Wales, and Northern Ireland: population based study. </w:t>
      </w:r>
      <w:r>
        <w:rPr>
          <w:i/>
        </w:rPr>
        <w:t xml:space="preserve">BMJ 2006; </w:t>
      </w:r>
      <w:r>
        <w:t xml:space="preserve">333:177.  </w:t>
      </w:r>
    </w:p>
    <w:p w:rsidR="00D824E0" w:rsidRDefault="00367299">
      <w:pPr>
        <w:spacing w:after="239" w:line="357" w:lineRule="auto"/>
        <w:ind w:left="0" w:right="62" w:firstLine="0"/>
      </w:pPr>
      <w:r>
        <w:t xml:space="preserve">March of Dimes (2006). </w:t>
      </w:r>
      <w:r>
        <w:rPr>
          <w:i/>
        </w:rPr>
        <w:t>Global report on birth defects</w:t>
      </w:r>
      <w:r>
        <w:t xml:space="preserve">. (Christopher P.) New York. [Online], Available: </w:t>
      </w:r>
      <w:hyperlink r:id="rId87">
        <w:r>
          <w:rPr>
            <w:color w:val="0000FF"/>
            <w:u w:val="single" w:color="0000FF"/>
          </w:rPr>
          <w:t>https://www.marchofdimes.org/materials/global</w:t>
        </w:r>
      </w:hyperlink>
      <w:hyperlink r:id="rId88">
        <w:r>
          <w:rPr>
            <w:color w:val="0000FF"/>
            <w:u w:val="single" w:color="0000FF"/>
          </w:rPr>
          <w:t>-</w:t>
        </w:r>
      </w:hyperlink>
      <w:hyperlink r:id="rId89">
        <w:r>
          <w:rPr>
            <w:color w:val="0000FF"/>
            <w:u w:val="single" w:color="0000FF"/>
          </w:rPr>
          <w:t>report</w:t>
        </w:r>
      </w:hyperlink>
      <w:hyperlink r:id="rId90">
        <w:r>
          <w:rPr>
            <w:color w:val="0000FF"/>
            <w:u w:val="single" w:color="0000FF"/>
          </w:rPr>
          <w:t>-</w:t>
        </w:r>
      </w:hyperlink>
      <w:hyperlink r:id="rId91">
        <w:r>
          <w:rPr>
            <w:color w:val="0000FF"/>
            <w:u w:val="single" w:color="0000FF"/>
          </w:rPr>
          <w:t>on</w:t>
        </w:r>
      </w:hyperlink>
      <w:hyperlink r:id="rId92">
        <w:r>
          <w:rPr>
            <w:color w:val="0000FF"/>
            <w:u w:val="single" w:color="0000FF"/>
          </w:rPr>
          <w:t>-</w:t>
        </w:r>
      </w:hyperlink>
      <w:hyperlink r:id="rId93">
        <w:r>
          <w:rPr>
            <w:color w:val="0000FF"/>
            <w:u w:val="single" w:color="0000FF"/>
          </w:rPr>
          <w:t>birth</w:t>
        </w:r>
      </w:hyperlink>
      <w:hyperlink r:id="rId94"/>
      <w:hyperlink r:id="rId95">
        <w:r>
          <w:rPr>
            <w:color w:val="0000FF"/>
            <w:u w:val="single" w:color="0000FF"/>
          </w:rPr>
          <w:t>defects</w:t>
        </w:r>
      </w:hyperlink>
      <w:hyperlink r:id="rId96">
        <w:r>
          <w:rPr>
            <w:color w:val="0000FF"/>
            <w:u w:val="single" w:color="0000FF"/>
          </w:rPr>
          <w:t>-</w:t>
        </w:r>
      </w:hyperlink>
      <w:hyperlink r:id="rId97">
        <w:r>
          <w:rPr>
            <w:color w:val="0000FF"/>
            <w:u w:val="single" w:color="0000FF"/>
          </w:rPr>
          <w:t>the</w:t>
        </w:r>
      </w:hyperlink>
      <w:hyperlink r:id="rId98">
        <w:r>
          <w:rPr>
            <w:color w:val="0000FF"/>
            <w:u w:val="single" w:color="0000FF"/>
          </w:rPr>
          <w:t>-</w:t>
        </w:r>
      </w:hyperlink>
      <w:hyperlink r:id="rId99">
        <w:r>
          <w:rPr>
            <w:color w:val="0000FF"/>
            <w:u w:val="single" w:color="0000FF"/>
          </w:rPr>
          <w:t>hidden</w:t>
        </w:r>
      </w:hyperlink>
      <w:hyperlink r:id="rId100">
        <w:r>
          <w:rPr>
            <w:color w:val="0000FF"/>
            <w:u w:val="single" w:color="0000FF"/>
          </w:rPr>
          <w:t>-</w:t>
        </w:r>
      </w:hyperlink>
      <w:hyperlink r:id="rId101">
        <w:r>
          <w:rPr>
            <w:color w:val="0000FF"/>
            <w:u w:val="single" w:color="0000FF"/>
          </w:rPr>
          <w:t>toll</w:t>
        </w:r>
      </w:hyperlink>
      <w:hyperlink r:id="rId102">
        <w:r>
          <w:rPr>
            <w:color w:val="0000FF"/>
            <w:u w:val="single" w:color="0000FF"/>
          </w:rPr>
          <w:t>-</w:t>
        </w:r>
      </w:hyperlink>
      <w:hyperlink r:id="rId103">
        <w:r>
          <w:rPr>
            <w:color w:val="0000FF"/>
            <w:u w:val="single" w:color="0000FF"/>
          </w:rPr>
          <w:t>of</w:t>
        </w:r>
      </w:hyperlink>
      <w:hyperlink r:id="rId104">
        <w:r>
          <w:rPr>
            <w:color w:val="0000FF"/>
            <w:u w:val="single" w:color="0000FF"/>
          </w:rPr>
          <w:t>-</w:t>
        </w:r>
      </w:hyperlink>
      <w:hyperlink r:id="rId105">
        <w:r>
          <w:rPr>
            <w:color w:val="0000FF"/>
            <w:u w:val="single" w:color="0000FF"/>
          </w:rPr>
          <w:t>dying</w:t>
        </w:r>
      </w:hyperlink>
      <w:hyperlink r:id="rId106">
        <w:r>
          <w:rPr>
            <w:color w:val="0000FF"/>
            <w:u w:val="single" w:color="0000FF"/>
          </w:rPr>
          <w:t>-</w:t>
        </w:r>
      </w:hyperlink>
      <w:hyperlink r:id="rId107">
        <w:r>
          <w:rPr>
            <w:color w:val="0000FF"/>
            <w:u w:val="single" w:color="0000FF"/>
          </w:rPr>
          <w:t>a</w:t>
        </w:r>
        <w:r>
          <w:rPr>
            <w:color w:val="0000FF"/>
            <w:u w:val="single" w:color="0000FF"/>
          </w:rPr>
          <w:t>nd</w:t>
        </w:r>
      </w:hyperlink>
      <w:hyperlink r:id="rId108">
        <w:r>
          <w:rPr>
            <w:color w:val="0000FF"/>
            <w:u w:val="single" w:color="0000FF"/>
          </w:rPr>
          <w:t>-</w:t>
        </w:r>
      </w:hyperlink>
      <w:hyperlink r:id="rId109">
        <w:r>
          <w:rPr>
            <w:color w:val="0000FF"/>
            <w:u w:val="single" w:color="0000FF"/>
          </w:rPr>
          <w:t>disabled</w:t>
        </w:r>
      </w:hyperlink>
      <w:hyperlink r:id="rId110">
        <w:r>
          <w:rPr>
            <w:color w:val="0000FF"/>
            <w:u w:val="single" w:color="0000FF"/>
          </w:rPr>
          <w:t>-</w:t>
        </w:r>
      </w:hyperlink>
      <w:hyperlink r:id="rId111">
        <w:r>
          <w:rPr>
            <w:color w:val="0000FF"/>
            <w:u w:val="single" w:color="0000FF"/>
          </w:rPr>
          <w:t>children</w:t>
        </w:r>
      </w:hyperlink>
      <w:hyperlink r:id="rId112">
        <w:r>
          <w:rPr>
            <w:color w:val="0000FF"/>
            <w:u w:val="single" w:color="0000FF"/>
          </w:rPr>
          <w:t>-</w:t>
        </w:r>
      </w:hyperlink>
      <w:hyperlink r:id="rId113">
        <w:r>
          <w:rPr>
            <w:color w:val="0000FF"/>
            <w:u w:val="single" w:color="0000FF"/>
          </w:rPr>
          <w:t>full</w:t>
        </w:r>
      </w:hyperlink>
      <w:hyperlink r:id="rId114">
        <w:r>
          <w:rPr>
            <w:color w:val="0000FF"/>
            <w:u w:val="single" w:color="0000FF"/>
          </w:rPr>
          <w:t>-</w:t>
        </w:r>
      </w:hyperlink>
      <w:hyperlink r:id="rId115">
        <w:r>
          <w:rPr>
            <w:color w:val="0000FF"/>
            <w:u w:val="single" w:color="0000FF"/>
          </w:rPr>
          <w:t>report.pdf</w:t>
        </w:r>
      </w:hyperlink>
      <w:hyperlink r:id="rId116">
        <w:r>
          <w:t xml:space="preserve"> </w:t>
        </w:r>
      </w:hyperlink>
      <w:r>
        <w:t xml:space="preserve">[29.04.2017] </w:t>
      </w:r>
    </w:p>
    <w:p w:rsidR="00D824E0" w:rsidRDefault="00367299">
      <w:pPr>
        <w:spacing w:after="200" w:line="358" w:lineRule="auto"/>
        <w:ind w:left="-5" w:right="51"/>
      </w:pPr>
      <w:r>
        <w:t>Martelli DR, Coletta RD, Oliveira EA, Swerts MS, Rodrigues LA, Oliveira MC, Martelli Júnior H. (2015). Association be</w:t>
      </w:r>
      <w:r>
        <w:t xml:space="preserve">tween maternal smoking, gender, and cleft lip and palate. </w:t>
      </w:r>
      <w:r>
        <w:rPr>
          <w:i/>
        </w:rPr>
        <w:t xml:space="preserve">Brazilian Journal of Otorhinolaryngology, </w:t>
      </w:r>
      <w:r>
        <w:t xml:space="preserve">81(5): 514-519.  </w:t>
      </w:r>
    </w:p>
    <w:p w:rsidR="00D824E0" w:rsidRDefault="00367299">
      <w:pPr>
        <w:spacing w:after="241" w:line="357" w:lineRule="auto"/>
        <w:ind w:left="-5" w:right="51"/>
      </w:pPr>
      <w:r>
        <w:t>Mashuda F., Zuechner A., Chalya P., Kidenya B., and Manyam M. (2014). Pattern and factors associated with congenital anomalies among young</w:t>
      </w:r>
      <w:r>
        <w:t xml:space="preserve"> infants admitted at Bugando medical centre, Mwanza, Tanzania. </w:t>
      </w:r>
      <w:r>
        <w:rPr>
          <w:i/>
        </w:rPr>
        <w:t xml:space="preserve">BMC Research Notes </w:t>
      </w:r>
      <w:r>
        <w:t xml:space="preserve">2014. 7:195.]. </w:t>
      </w:r>
    </w:p>
    <w:p w:rsidR="00D824E0" w:rsidRDefault="00367299">
      <w:pPr>
        <w:spacing w:line="356" w:lineRule="auto"/>
        <w:ind w:left="-5" w:right="51"/>
      </w:pPr>
      <w:r>
        <w:t xml:space="preserve">Olesen C., Thrane N., Rønholt A. (2009). Association between social position and congenital anomalies: A population-based study among 19,874 Danish women.  </w:t>
      </w:r>
    </w:p>
    <w:p w:rsidR="00D824E0" w:rsidRDefault="00367299">
      <w:pPr>
        <w:spacing w:after="121" w:line="259" w:lineRule="auto"/>
        <w:ind w:left="-5"/>
        <w:jc w:val="left"/>
      </w:pPr>
      <w:r>
        <w:rPr>
          <w:i/>
        </w:rPr>
        <w:t>S</w:t>
      </w:r>
      <w:r>
        <w:rPr>
          <w:i/>
        </w:rPr>
        <w:t>candinavian Journal of Public Health</w:t>
      </w:r>
      <w:r>
        <w:t xml:space="preserve">, 35(3): 246-251. </w:t>
      </w:r>
    </w:p>
    <w:p w:rsidR="00D824E0" w:rsidRDefault="00367299">
      <w:pPr>
        <w:spacing w:after="239" w:line="359" w:lineRule="auto"/>
        <w:ind w:left="-5" w:right="51"/>
      </w:pPr>
      <w:r>
        <w:t>Orioli M., Nascimento R, López</w:t>
      </w:r>
      <w:r>
        <w:rPr>
          <w:rFonts w:ascii="Cambria Math" w:eastAsia="Cambria Math" w:hAnsi="Cambria Math" w:cs="Cambria Math"/>
        </w:rPr>
        <w:t>‐</w:t>
      </w:r>
      <w:r>
        <w:t xml:space="preserve">Camelo J, Castilla E. (2011). Effects of folic acid fortification on spina bifida prevalence in Brazil. </w:t>
      </w:r>
      <w:r>
        <w:rPr>
          <w:i/>
        </w:rPr>
        <w:t xml:space="preserve">Clinicl and Molecular Teratology, </w:t>
      </w:r>
      <w:r>
        <w:t xml:space="preserve">91(9): 831-835.  </w:t>
      </w:r>
    </w:p>
    <w:p w:rsidR="00D824E0" w:rsidRDefault="00367299">
      <w:pPr>
        <w:spacing w:after="242" w:line="356" w:lineRule="auto"/>
        <w:ind w:left="-5" w:right="51"/>
      </w:pPr>
      <w:r>
        <w:t xml:space="preserve">Park K. (2013). Park's Textbook of Preventive and Social Medicine. 15th edition. 379-80. Banarsidas: Bhanot publishers. </w:t>
      </w:r>
    </w:p>
    <w:p w:rsidR="00D824E0" w:rsidRDefault="00367299">
      <w:pPr>
        <w:spacing w:after="104"/>
        <w:ind w:left="-5" w:right="51"/>
      </w:pPr>
      <w:r>
        <w:t xml:space="preserve">Pearson, G A (Ed) Why Children Die: A Pilot Study 2006; England (South West, </w:t>
      </w:r>
    </w:p>
    <w:p w:rsidR="00D824E0" w:rsidRDefault="00367299">
      <w:pPr>
        <w:spacing w:after="237" w:line="359" w:lineRule="auto"/>
        <w:ind w:left="-5" w:right="51"/>
      </w:pPr>
      <w:r>
        <w:t>North East and West Midlands), Wales and Northern Ireland</w:t>
      </w:r>
      <w:r>
        <w:t xml:space="preserve">. London: CEMACH. 2008. [Online], Available: </w:t>
      </w:r>
      <w:hyperlink r:id="rId117">
        <w:r>
          <w:rPr>
            <w:color w:val="0000FF"/>
            <w:u w:val="single" w:color="0000FF"/>
          </w:rPr>
          <w:t>http://www.publichealth.hscni.net/sites</w:t>
        </w:r>
      </w:hyperlink>
      <w:hyperlink r:id="rId118">
        <w:r>
          <w:t xml:space="preserve"> </w:t>
        </w:r>
      </w:hyperlink>
      <w:r>
        <w:t xml:space="preserve">[25.03.2017]. </w:t>
      </w:r>
    </w:p>
    <w:p w:rsidR="00D824E0" w:rsidRDefault="00367299">
      <w:pPr>
        <w:spacing w:after="199" w:line="358" w:lineRule="auto"/>
        <w:ind w:left="-5" w:right="51"/>
      </w:pPr>
      <w:r>
        <w:lastRenderedPageBreak/>
        <w:t xml:space="preserve">Rajangam S. </w:t>
      </w:r>
      <w:r>
        <w:rPr>
          <w:i/>
        </w:rPr>
        <w:t>et al</w:t>
      </w:r>
      <w:r>
        <w:t>., (</w:t>
      </w:r>
      <w:r>
        <w:t xml:space="preserve">2007). Consanguinity and Chromosomal Abnormality in Mental Retardation and. In: </w:t>
      </w:r>
      <w:r>
        <w:rPr>
          <w:i/>
        </w:rPr>
        <w:t xml:space="preserve">Journal of Anatomical Society of India, </w:t>
      </w:r>
      <w:r>
        <w:t xml:space="preserve">56(2): 30-33.  </w:t>
      </w:r>
    </w:p>
    <w:p w:rsidR="00D824E0" w:rsidRDefault="00367299">
      <w:pPr>
        <w:spacing w:after="201" w:line="357" w:lineRule="auto"/>
        <w:ind w:left="-5" w:right="51"/>
      </w:pPr>
      <w:r>
        <w:t>Rani S. and Lakshmi V. (2015). Study of Congenital Malformations in a Tertiary Hospital, Government General Hospital, Gu</w:t>
      </w:r>
      <w:r>
        <w:t xml:space="preserve">ntur. </w:t>
      </w:r>
      <w:r>
        <w:rPr>
          <w:i/>
        </w:rPr>
        <w:t>Journal of Dental and Medical Sciences</w:t>
      </w:r>
      <w:r>
        <w:t xml:space="preserve">, e-ISSN: 2279-0853, p-ISSN: 2279-0861.Volume 14, Issue 4 Ver. V (Apr. 2015), PP 16-20 </w:t>
      </w:r>
      <w:hyperlink r:id="rId119">
        <w:r>
          <w:rPr>
            <w:color w:val="0000FF"/>
            <w:u w:val="single" w:color="0000FF"/>
          </w:rPr>
          <w:t>www.iosrjournals.org</w:t>
        </w:r>
      </w:hyperlink>
      <w:hyperlink r:id="rId120">
        <w:r>
          <w:t xml:space="preserve"> </w:t>
        </w:r>
      </w:hyperlink>
    </w:p>
    <w:p w:rsidR="00D824E0" w:rsidRDefault="00367299">
      <w:pPr>
        <w:spacing w:after="200" w:line="357" w:lineRule="auto"/>
        <w:ind w:left="-5" w:right="51"/>
      </w:pPr>
      <w:r>
        <w:t>Reefhui</w:t>
      </w:r>
      <w:r>
        <w:t xml:space="preserve">s J, Honnein M, (2004). Maternal age and non-chromosomal birth defects, Atlanta--1968-2000: teenager or thirty-something, who is at risk?. </w:t>
      </w:r>
      <w:r>
        <w:rPr>
          <w:i/>
        </w:rPr>
        <w:t xml:space="preserve">Clinical and Molecular Teratology, </w:t>
      </w:r>
      <w:r>
        <w:t xml:space="preserve">70: 572-579.  </w:t>
      </w:r>
    </w:p>
    <w:p w:rsidR="00D824E0" w:rsidRDefault="00367299">
      <w:pPr>
        <w:spacing w:after="199" w:line="357" w:lineRule="auto"/>
        <w:ind w:left="-5" w:right="51"/>
      </w:pPr>
      <w:r>
        <w:t xml:space="preserve">Sarkar Sh., Patra1 C., Dasgupta1 K. </w:t>
      </w:r>
      <w:r>
        <w:rPr>
          <w:i/>
        </w:rPr>
        <w:t>et al.</w:t>
      </w:r>
      <w:r>
        <w:t xml:space="preserve"> (2013). Prevalence of co</w:t>
      </w:r>
      <w:r>
        <w:t xml:space="preserve">ngenital anomalies in neonates and associated risk factors in a tertiary care hospital in Eastern India. </w:t>
      </w:r>
      <w:r>
        <w:rPr>
          <w:i/>
        </w:rPr>
        <w:t xml:space="preserve">Journal of Clinical Neonatology, </w:t>
      </w:r>
      <w:r>
        <w:t xml:space="preserve">2(3): 131-134.  </w:t>
      </w:r>
    </w:p>
    <w:p w:rsidR="00D824E0" w:rsidRDefault="00367299">
      <w:pPr>
        <w:spacing w:after="241" w:line="357" w:lineRule="auto"/>
        <w:ind w:left="-5" w:right="51"/>
      </w:pPr>
      <w:r>
        <w:t xml:space="preserve">Sayed A., Bourne D., Pattinson R. </w:t>
      </w:r>
      <w:r>
        <w:rPr>
          <w:i/>
        </w:rPr>
        <w:t>et al</w:t>
      </w:r>
      <w:r>
        <w:t>. (2008). Decline in the prevalence of neural tube defects fol</w:t>
      </w:r>
      <w:r>
        <w:t xml:space="preserve">lowing folic acid fortification and its cost-benefit in South Africa. </w:t>
      </w:r>
      <w:r>
        <w:rPr>
          <w:i/>
        </w:rPr>
        <w:t>Clinical and Molecular Teratology</w:t>
      </w:r>
      <w:r>
        <w:t xml:space="preserve">, 82(4): 211-216.  </w:t>
      </w:r>
    </w:p>
    <w:p w:rsidR="00D824E0" w:rsidRDefault="00367299">
      <w:pPr>
        <w:spacing w:after="239" w:line="357" w:lineRule="auto"/>
        <w:ind w:left="-5" w:right="51"/>
      </w:pPr>
      <w:r>
        <w:t xml:space="preserve">Sheridan E., Wright J., Small N. </w:t>
      </w:r>
      <w:r>
        <w:rPr>
          <w:i/>
        </w:rPr>
        <w:t>et al.</w:t>
      </w:r>
      <w:r>
        <w:t xml:space="preserve"> (2013). Risk factors for congenital anomaly in a multiethnic birth cohort: an analysis of the</w:t>
      </w:r>
      <w:r>
        <w:t xml:space="preserve"> Born in Bradford study. </w:t>
      </w:r>
      <w:r>
        <w:rPr>
          <w:i/>
        </w:rPr>
        <w:t xml:space="preserve">The Lancet Child &amp; Adolescent Health. </w:t>
      </w:r>
      <w:r>
        <w:t xml:space="preserve">382: 1350-1359.  </w:t>
      </w:r>
    </w:p>
    <w:p w:rsidR="00D824E0" w:rsidRDefault="00367299">
      <w:pPr>
        <w:spacing w:after="202" w:line="357" w:lineRule="auto"/>
        <w:ind w:left="-5" w:right="51"/>
      </w:pPr>
      <w:r>
        <w:t xml:space="preserve">Singh K., Krishnamurthy K.,Greaves C. </w:t>
      </w:r>
      <w:r>
        <w:rPr>
          <w:i/>
        </w:rPr>
        <w:t xml:space="preserve">et al. </w:t>
      </w:r>
      <w:r>
        <w:t xml:space="preserve">(2014). Major Congenital Malformations in Barbados: The Prevalence, the Pattern, and the Resulting Morbidity and Mortality. </w:t>
      </w:r>
      <w:r>
        <w:rPr>
          <w:i/>
        </w:rPr>
        <w:t>International Scholarly Research Notices</w:t>
      </w:r>
      <w:r>
        <w:t xml:space="preserve"> (</w:t>
      </w:r>
      <w:r>
        <w:rPr>
          <w:i/>
        </w:rPr>
        <w:t xml:space="preserve">ISRN) Obstetrics and Gynecology. </w:t>
      </w:r>
      <w:r>
        <w:t xml:space="preserve">2014: Article ID 651783, 8 pages. [Online], Available: </w:t>
      </w:r>
      <w:hyperlink r:id="rId121">
        <w:r>
          <w:rPr>
            <w:color w:val="0000FF"/>
            <w:u w:val="single" w:color="0000FF"/>
          </w:rPr>
          <w:t>http://dx.doi.org/10</w:t>
        </w:r>
      </w:hyperlink>
      <w:hyperlink r:id="rId122">
        <w:r>
          <w:rPr>
            <w:color w:val="0000FF"/>
            <w:u w:val="single" w:color="0000FF"/>
          </w:rPr>
          <w:t>.1155/2014/651783</w:t>
        </w:r>
      </w:hyperlink>
      <w:hyperlink r:id="rId123">
        <w:r>
          <w:t xml:space="preserve"> </w:t>
        </w:r>
      </w:hyperlink>
      <w:r>
        <w:t xml:space="preserve">[04.02.2017]. </w:t>
      </w:r>
    </w:p>
    <w:p w:rsidR="00D824E0" w:rsidRDefault="00367299">
      <w:pPr>
        <w:spacing w:after="238" w:line="358" w:lineRule="auto"/>
        <w:ind w:left="-5" w:right="51"/>
      </w:pPr>
      <w:r>
        <w:t xml:space="preserve">Walle H, Beynum I., Kapusta L., and Bakker M. (2010). Protective effect of periconceptional folic acid supplements on the risk of congenital heart defects: a </w:t>
      </w:r>
      <w:r>
        <w:t xml:space="preserve">registry-based case–control study in the northern Netherlands. </w:t>
      </w:r>
      <w:r>
        <w:rPr>
          <w:i/>
        </w:rPr>
        <w:t>European Heart Journal,</w:t>
      </w:r>
      <w:r>
        <w:t xml:space="preserve"> 31: 464-471.  </w:t>
      </w:r>
    </w:p>
    <w:p w:rsidR="00D824E0" w:rsidRDefault="00367299">
      <w:pPr>
        <w:spacing w:after="251" w:line="358" w:lineRule="auto"/>
        <w:ind w:left="-5" w:right="51"/>
      </w:pPr>
      <w:r>
        <w:t xml:space="preserve">Watkins M., Rasmussen S., Honein M., Botto L.,and Moore C. (2003). Maternal Obesity and Risk for Birth Defects. </w:t>
      </w:r>
      <w:r>
        <w:rPr>
          <w:i/>
        </w:rPr>
        <w:t xml:space="preserve">American Academy of Pediatrics, </w:t>
      </w:r>
      <w:r>
        <w:t>111(5): 11</w:t>
      </w:r>
      <w:r>
        <w:t xml:space="preserve">521158.  </w:t>
      </w:r>
    </w:p>
    <w:p w:rsidR="00D824E0" w:rsidRDefault="00367299">
      <w:pPr>
        <w:spacing w:after="116"/>
        <w:ind w:left="-5" w:right="51"/>
      </w:pPr>
      <w:r>
        <w:t>Williams Obstetrics, 24</w:t>
      </w:r>
      <w:r>
        <w:rPr>
          <w:vertAlign w:val="superscript"/>
        </w:rPr>
        <w:t>th</w:t>
      </w:r>
      <w:r>
        <w:t xml:space="preserve"> eddition. Cunningham G., Leveno K., Bloom S. </w:t>
      </w:r>
      <w:r>
        <w:rPr>
          <w:i/>
        </w:rPr>
        <w:t>et al</w:t>
      </w:r>
      <w:r>
        <w:t xml:space="preserve">. (2014). </w:t>
      </w:r>
    </w:p>
    <w:p w:rsidR="00D824E0" w:rsidRDefault="00367299">
      <w:pPr>
        <w:spacing w:after="347"/>
        <w:ind w:left="-5" w:right="51"/>
      </w:pPr>
      <w:r>
        <w:lastRenderedPageBreak/>
        <w:t xml:space="preserve">USA: McGraw Hill Medical Education.   </w:t>
      </w:r>
    </w:p>
    <w:p w:rsidR="00D824E0" w:rsidRDefault="00367299">
      <w:pPr>
        <w:spacing w:after="2" w:line="358" w:lineRule="auto"/>
        <w:ind w:left="-5"/>
        <w:jc w:val="left"/>
      </w:pPr>
      <w:r>
        <w:t xml:space="preserve">WHO (2016). </w:t>
      </w:r>
      <w:r>
        <w:rPr>
          <w:i/>
        </w:rPr>
        <w:t>Fact Sheets on Congenital anomalies,</w:t>
      </w:r>
      <w:r>
        <w:t xml:space="preserve"> Geneva, Switzerland</w:t>
      </w:r>
      <w:r>
        <w:rPr>
          <w:i/>
        </w:rPr>
        <w:t xml:space="preserve">. </w:t>
      </w:r>
      <w:r>
        <w:t xml:space="preserve">[Online], Available: </w:t>
      </w:r>
      <w:r>
        <w:tab/>
      </w:r>
      <w:hyperlink r:id="rId124">
        <w:r>
          <w:rPr>
            <w:color w:val="0000FF"/>
            <w:u w:val="single" w:color="0000FF"/>
          </w:rPr>
          <w:t>http://www.who.int/news</w:t>
        </w:r>
      </w:hyperlink>
      <w:hyperlink r:id="rId125">
        <w:r>
          <w:rPr>
            <w:color w:val="0000FF"/>
            <w:u w:val="single" w:color="0000FF"/>
          </w:rPr>
          <w:t>-</w:t>
        </w:r>
      </w:hyperlink>
      <w:hyperlink r:id="rId126">
        <w:r>
          <w:rPr>
            <w:color w:val="0000FF"/>
            <w:u w:val="single" w:color="0000FF"/>
          </w:rPr>
          <w:t>room/fact</w:t>
        </w:r>
      </w:hyperlink>
      <w:hyperlink r:id="rId127">
        <w:r>
          <w:rPr>
            <w:color w:val="0000FF"/>
            <w:u w:val="single" w:color="0000FF"/>
          </w:rPr>
          <w:t>-</w:t>
        </w:r>
      </w:hyperlink>
      <w:hyperlink r:id="rId128">
        <w:r>
          <w:rPr>
            <w:color w:val="0000FF"/>
            <w:u w:val="single" w:color="0000FF"/>
          </w:rPr>
          <w:t>sheets/detail/congenital</w:t>
        </w:r>
      </w:hyperlink>
      <w:hyperlink r:id="rId129">
        <w:r>
          <w:rPr>
            <w:color w:val="0000FF"/>
            <w:u w:val="single" w:color="0000FF"/>
          </w:rPr>
          <w:t>-</w:t>
        </w:r>
      </w:hyperlink>
      <w:hyperlink r:id="rId130">
        <w:r>
          <w:rPr>
            <w:color w:val="0000FF"/>
            <w:u w:val="single" w:color="0000FF"/>
          </w:rPr>
          <w:t>anomalies</w:t>
        </w:r>
      </w:hyperlink>
      <w:hyperlink r:id="rId131">
        <w:r>
          <w:t xml:space="preserve"> </w:t>
        </w:r>
      </w:hyperlink>
      <w:r>
        <w:t xml:space="preserve">[17.01.2017].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115" w:line="259" w:lineRule="auto"/>
        <w:ind w:left="0" w:firstLine="0"/>
        <w:jc w:val="left"/>
      </w:pPr>
      <w:r>
        <w:t xml:space="preserve"> </w:t>
      </w:r>
    </w:p>
    <w:p w:rsidR="00D824E0" w:rsidRDefault="00367299">
      <w:pPr>
        <w:spacing w:after="112" w:line="259" w:lineRule="auto"/>
        <w:ind w:left="0" w:firstLine="0"/>
        <w:jc w:val="left"/>
      </w:pPr>
      <w:r>
        <w:t xml:space="preserve"> </w:t>
      </w:r>
    </w:p>
    <w:p w:rsidR="00D824E0" w:rsidRDefault="00367299">
      <w:pPr>
        <w:spacing w:after="0" w:line="259" w:lineRule="auto"/>
        <w:ind w:left="0" w:firstLine="0"/>
        <w:jc w:val="left"/>
      </w:pPr>
      <w:r>
        <w:rPr>
          <w:b/>
        </w:rPr>
        <w:t xml:space="preserve"> </w:t>
      </w:r>
    </w:p>
    <w:p w:rsidR="00D824E0" w:rsidRDefault="00367299">
      <w:pPr>
        <w:pStyle w:val="Heading1"/>
        <w:spacing w:after="355"/>
        <w:ind w:right="64"/>
        <w:jc w:val="center"/>
      </w:pPr>
      <w:bookmarkStart w:id="49" w:name="_Toc160832"/>
      <w:r>
        <w:t xml:space="preserve">APPENDICES </w:t>
      </w:r>
      <w:bookmarkEnd w:id="49"/>
    </w:p>
    <w:p w:rsidR="00D824E0" w:rsidRDefault="00367299">
      <w:pPr>
        <w:spacing w:after="355" w:line="259" w:lineRule="auto"/>
        <w:ind w:right="64"/>
        <w:jc w:val="center"/>
      </w:pPr>
      <w:r>
        <w:rPr>
          <w:b/>
        </w:rPr>
        <w:t xml:space="preserve">Appendix A: Participant Information Sheet </w:t>
      </w:r>
    </w:p>
    <w:p w:rsidR="00D824E0" w:rsidRDefault="00367299">
      <w:pPr>
        <w:spacing w:after="355" w:line="259" w:lineRule="auto"/>
        <w:ind w:right="64"/>
        <w:jc w:val="center"/>
      </w:pPr>
      <w:r>
        <w:rPr>
          <w:b/>
        </w:rPr>
        <w:t xml:space="preserve">CHARACTERISTICS OF MOTHERS </w:t>
      </w:r>
      <w:r>
        <w:rPr>
          <w:b/>
        </w:rPr>
        <w:t xml:space="preserve">WHO GIVE BIRTH TO BABIES WITH CONGENITAL ANOMALIES PRESENTING AT SELECTED HOSPITALS IN ZAMBIA </w:t>
      </w:r>
    </w:p>
    <w:p w:rsidR="00D824E0" w:rsidRDefault="00367299">
      <w:pPr>
        <w:spacing w:after="104"/>
        <w:ind w:left="-5" w:right="51"/>
      </w:pPr>
      <w:r>
        <w:t xml:space="preserve">Principal Investigator: Dr Nigora Musaeva, </w:t>
      </w:r>
    </w:p>
    <w:p w:rsidR="00D824E0" w:rsidRDefault="00367299">
      <w:pPr>
        <w:spacing w:after="107"/>
        <w:ind w:left="-5" w:right="51"/>
      </w:pPr>
      <w:r>
        <w:t xml:space="preserve">Department of Obstetrics and Gynaecology, </w:t>
      </w:r>
    </w:p>
    <w:p w:rsidR="00D824E0" w:rsidRDefault="00367299">
      <w:pPr>
        <w:spacing w:after="104"/>
        <w:ind w:left="-5" w:right="51"/>
      </w:pPr>
      <w:r>
        <w:t xml:space="preserve">University Teaching Hospitals, </w:t>
      </w:r>
    </w:p>
    <w:p w:rsidR="00D824E0" w:rsidRDefault="00367299">
      <w:pPr>
        <w:spacing w:line="358" w:lineRule="auto"/>
        <w:ind w:left="-5" w:right="5571"/>
      </w:pPr>
      <w:r>
        <w:t xml:space="preserve">Private Bag RW 1X, Lusaka. </w:t>
      </w:r>
    </w:p>
    <w:p w:rsidR="00D824E0" w:rsidRDefault="00367299">
      <w:pPr>
        <w:spacing w:after="107"/>
        <w:ind w:left="-5" w:right="51"/>
      </w:pPr>
      <w:r>
        <w:t>Mobile Line: 0</w:t>
      </w:r>
      <w:r>
        <w:t xml:space="preserve">973 400004 </w:t>
      </w:r>
    </w:p>
    <w:p w:rsidR="00D824E0" w:rsidRDefault="00367299">
      <w:pPr>
        <w:spacing w:after="112" w:line="259" w:lineRule="auto"/>
        <w:ind w:left="0" w:firstLine="0"/>
        <w:jc w:val="left"/>
      </w:pPr>
      <w:r>
        <w:rPr>
          <w:b/>
        </w:rPr>
        <w:t xml:space="preserve"> </w:t>
      </w:r>
    </w:p>
    <w:p w:rsidR="00D824E0" w:rsidRDefault="00367299">
      <w:pPr>
        <w:pStyle w:val="Heading4"/>
        <w:spacing w:after="355"/>
        <w:ind w:left="0" w:right="0"/>
      </w:pPr>
      <w:r>
        <w:t xml:space="preserve">Introduction  </w:t>
      </w:r>
    </w:p>
    <w:p w:rsidR="00D824E0" w:rsidRDefault="00367299">
      <w:pPr>
        <w:spacing w:after="246" w:line="352" w:lineRule="auto"/>
        <w:ind w:left="-5" w:right="52"/>
        <w:jc w:val="left"/>
      </w:pPr>
      <w:r>
        <w:t xml:space="preserve">I, Nigora Musaeva, an MMED student in Obstetrics and Gynaecology of the School of Medicine at the University of Zambia, kindly ask for your participation in the above study. The purpose of the study is in partial fulfilment of </w:t>
      </w:r>
      <w:r>
        <w:t>the requirements for the award of a Master of Medicine in Obstetrics and Gynaecology. Before you decide whether to participate in the study or not, I would like to explain to you the purpose of the study and what is expected of you. If you agree to take pa</w:t>
      </w:r>
      <w:r>
        <w:t xml:space="preserve">rt, you will be asked to sign or put your thumb print on this consent form in the presence of a witness. </w:t>
      </w:r>
    </w:p>
    <w:p w:rsidR="00D824E0" w:rsidRDefault="00367299">
      <w:pPr>
        <w:pStyle w:val="Heading4"/>
        <w:spacing w:after="355"/>
        <w:ind w:left="0" w:right="0"/>
      </w:pPr>
      <w:r>
        <w:lastRenderedPageBreak/>
        <w:t xml:space="preserve">Purpose of the study </w:t>
      </w:r>
    </w:p>
    <w:p w:rsidR="00D824E0" w:rsidRDefault="00367299">
      <w:pPr>
        <w:spacing w:after="246" w:line="352" w:lineRule="auto"/>
        <w:ind w:left="-5" w:right="52"/>
        <w:jc w:val="left"/>
      </w:pPr>
      <w:r>
        <w:t>This study is being conducted to determine characteristics of mothers who give birth to babies with congenital anomalies. This i</w:t>
      </w:r>
      <w:r>
        <w:t xml:space="preserve">s important because it will help us identify the prevalence of congenital anomalies and associated maternal risk factors. </w:t>
      </w:r>
    </w:p>
    <w:p w:rsidR="00D824E0" w:rsidRDefault="00367299">
      <w:pPr>
        <w:pStyle w:val="Heading4"/>
        <w:spacing w:after="352"/>
        <w:ind w:left="0" w:right="0"/>
      </w:pPr>
      <w:r>
        <w:t xml:space="preserve">Study procedure </w:t>
      </w:r>
    </w:p>
    <w:p w:rsidR="00D824E0" w:rsidRDefault="00367299">
      <w:pPr>
        <w:spacing w:after="6" w:line="352" w:lineRule="auto"/>
        <w:ind w:left="-5" w:right="52"/>
        <w:jc w:val="left"/>
      </w:pPr>
      <w:r>
        <w:t>If you agree to participate in this study, we will put your information on a data entry sheet; yo</w:t>
      </w:r>
      <w:r>
        <w:t>ur name will not be included. We will ask for information regarding the history of your current pregnancy, previous pregnancies if any, family planning, if you suffer from any chronic condition and some questions about yourself. If you agree to participate</w:t>
      </w:r>
      <w:r>
        <w:t xml:space="preserve">, we shall administer a questionnaire to you and request for your antenatal card to check your results for any further information that may be there. We will also extract some information from your file and your baby’s file (if your baby is admitted). The </w:t>
      </w:r>
      <w:r>
        <w:t xml:space="preserve">interview will last approximately 20-30 minutes. </w:t>
      </w:r>
    </w:p>
    <w:p w:rsidR="00D824E0" w:rsidRDefault="00367299">
      <w:pPr>
        <w:spacing w:after="112" w:line="259" w:lineRule="auto"/>
        <w:ind w:left="0" w:firstLine="0"/>
        <w:jc w:val="left"/>
      </w:pPr>
      <w:r>
        <w:t xml:space="preserve"> </w:t>
      </w:r>
    </w:p>
    <w:p w:rsidR="00D824E0" w:rsidRDefault="00367299">
      <w:pPr>
        <w:pStyle w:val="Heading4"/>
        <w:spacing w:after="355"/>
        <w:ind w:left="0" w:right="0"/>
      </w:pPr>
      <w:r>
        <w:t xml:space="preserve">Risks and discomforts </w:t>
      </w:r>
    </w:p>
    <w:p w:rsidR="00D824E0" w:rsidRDefault="00367299">
      <w:pPr>
        <w:spacing w:after="246" w:line="352" w:lineRule="auto"/>
        <w:ind w:left="-5" w:right="52"/>
        <w:jc w:val="left"/>
      </w:pPr>
      <w:r>
        <w:t>Some of the questions may be uncomfortable for you. If you feel uncomfortable to answer any of them, please make that indication so that we skip the question. In addition, you are a</w:t>
      </w:r>
      <w:r>
        <w:t xml:space="preserve">lso free to withdraw from the study anytime should you wish to do so.  </w:t>
      </w:r>
    </w:p>
    <w:p w:rsidR="00D824E0" w:rsidRDefault="00367299">
      <w:pPr>
        <w:pStyle w:val="Heading4"/>
        <w:spacing w:after="352"/>
        <w:ind w:left="0" w:right="0"/>
      </w:pPr>
      <w:r>
        <w:t xml:space="preserve">Benefits </w:t>
      </w:r>
    </w:p>
    <w:p w:rsidR="00D824E0" w:rsidRDefault="00367299">
      <w:pPr>
        <w:spacing w:after="246" w:line="352" w:lineRule="auto"/>
        <w:ind w:left="-5" w:right="52"/>
        <w:jc w:val="left"/>
      </w:pPr>
      <w:r>
        <w:t>This study will help us identify various factors associated with congenital anomalies and as a participant you will gain more knowledge on prevention of congenital anomalies.</w:t>
      </w:r>
      <w:r>
        <w:t xml:space="preserve"> Furthermore, it will help us set up measures that will help to reduce incidence of congenital anomalies and to correct maternal risk factors contributing to prevalence of birth defects.  </w:t>
      </w:r>
    </w:p>
    <w:p w:rsidR="00D824E0" w:rsidRDefault="00367299">
      <w:pPr>
        <w:pStyle w:val="Heading4"/>
        <w:spacing w:after="352"/>
        <w:ind w:left="0" w:right="0"/>
      </w:pPr>
      <w:r>
        <w:t xml:space="preserve">Cost and compensation for participation in the study </w:t>
      </w:r>
    </w:p>
    <w:p w:rsidR="00D824E0" w:rsidRDefault="00367299">
      <w:pPr>
        <w:spacing w:after="246" w:line="352" w:lineRule="auto"/>
        <w:ind w:left="-5" w:right="52"/>
        <w:jc w:val="left"/>
      </w:pPr>
      <w:r>
        <w:t>Participation</w:t>
      </w:r>
      <w:r>
        <w:t xml:space="preserve"> in this study will be voluntary, with no expectation of payment. Should you decide to withdraw from the study for any reason, you will not suffer any consequences. </w:t>
      </w:r>
    </w:p>
    <w:p w:rsidR="00D824E0" w:rsidRDefault="00367299">
      <w:pPr>
        <w:pStyle w:val="Heading4"/>
        <w:spacing w:after="353"/>
        <w:ind w:left="0" w:right="0"/>
      </w:pPr>
      <w:r>
        <w:lastRenderedPageBreak/>
        <w:t xml:space="preserve">Confidentiality  </w:t>
      </w:r>
    </w:p>
    <w:p w:rsidR="00D824E0" w:rsidRDefault="00367299">
      <w:pPr>
        <w:spacing w:after="6" w:line="352" w:lineRule="auto"/>
        <w:ind w:left="-5" w:right="52"/>
        <w:jc w:val="left"/>
      </w:pPr>
      <w:r>
        <w:t xml:space="preserve">The </w:t>
      </w:r>
      <w:r>
        <w:t>results of this study will be kept strictly confidential, and used only for research purposes. Your identity will be concealed in as far as the law allows. Your name will not appear anywhere on the coded forms with the information. Paper and computer recor</w:t>
      </w:r>
      <w:r>
        <w:t xml:space="preserve">ds will be kept under lock and key and with password protection respectively. Thank you for considering participating in this study. For any questions or concerns, please feel free to contact me. For further details, you may contact the Chairperson, </w:t>
      </w:r>
    </w:p>
    <w:p w:rsidR="00D824E0" w:rsidRDefault="00367299">
      <w:pPr>
        <w:ind w:left="-5" w:right="51"/>
      </w:pPr>
      <w:r>
        <w:t>UNZAB</w:t>
      </w:r>
      <w:r>
        <w:t xml:space="preserve">REC at +260211256067 </w:t>
      </w:r>
    </w:p>
    <w:p w:rsidR="00D824E0" w:rsidRDefault="00367299">
      <w:pPr>
        <w:pStyle w:val="Heading4"/>
        <w:spacing w:after="216"/>
        <w:ind w:left="0" w:right="0"/>
      </w:pPr>
      <w:r>
        <w:t xml:space="preserve">Appendix B: Statement of Consent </w:t>
      </w:r>
    </w:p>
    <w:p w:rsidR="00D824E0" w:rsidRDefault="00367299">
      <w:pPr>
        <w:spacing w:after="246" w:line="352" w:lineRule="auto"/>
        <w:ind w:left="-5" w:right="52"/>
        <w:jc w:val="left"/>
      </w:pPr>
      <w:r>
        <w:t>I hereby acknowledge that the nature, purpose, benefits and risks of this study have been adequately explained to me. It has been made clear that information I will give will be kept confidential. I u</w:t>
      </w:r>
      <w:r>
        <w:t>nderstand that I am participating voluntarily and have the freedom to withdraw from the study anytime without consequence. I have been given sufficient time to ask questions and seek clarifications, which have been answered to my satisfaction. I understand</w:t>
      </w:r>
      <w:r>
        <w:t xml:space="preserve"> that by signing this form, I do not waive any of my legal rights  </w:t>
      </w:r>
    </w:p>
    <w:p w:rsidR="00D824E0" w:rsidRDefault="00367299">
      <w:pPr>
        <w:spacing w:after="394"/>
        <w:ind w:left="-5" w:right="51"/>
      </w:pPr>
      <w:r>
        <w:t xml:space="preserve">A copy of this form will be provided to me. </w:t>
      </w:r>
    </w:p>
    <w:p w:rsidR="00D824E0" w:rsidRDefault="00367299">
      <w:pPr>
        <w:spacing w:after="290"/>
        <w:ind w:left="-5" w:right="51"/>
      </w:pPr>
      <w:r>
        <w:t xml:space="preserve">Name of Participant .……………………………………… </w:t>
      </w:r>
    </w:p>
    <w:p w:rsidR="00D824E0" w:rsidRDefault="00367299">
      <w:pPr>
        <w:spacing w:after="290"/>
        <w:ind w:left="-5" w:right="51"/>
      </w:pPr>
      <w:r>
        <w:t xml:space="preserve">Signature or thumbprint of participant …………………… </w:t>
      </w:r>
    </w:p>
    <w:p w:rsidR="00D824E0" w:rsidRDefault="00367299">
      <w:pPr>
        <w:spacing w:after="244"/>
        <w:ind w:left="-5" w:right="51"/>
      </w:pPr>
      <w:r>
        <w:t xml:space="preserve">Age..…………Date (DD/MM/YY)………………………. </w:t>
      </w:r>
    </w:p>
    <w:p w:rsidR="00D824E0" w:rsidRDefault="00367299">
      <w:pPr>
        <w:spacing w:after="252" w:line="259" w:lineRule="auto"/>
        <w:ind w:left="0" w:firstLine="0"/>
        <w:jc w:val="left"/>
      </w:pPr>
      <w:r>
        <w:t xml:space="preserve"> </w:t>
      </w:r>
    </w:p>
    <w:p w:rsidR="00D824E0" w:rsidRDefault="00367299">
      <w:pPr>
        <w:spacing w:after="47" w:line="476" w:lineRule="auto"/>
        <w:ind w:left="-5" w:right="52"/>
        <w:jc w:val="left"/>
      </w:pPr>
      <w:r>
        <w:t xml:space="preserve">I have witnessed the accurate reading of the consent form to the potential participant and the individual was given opportunity to ask questions. I confirm that the individual has consented voluntarily. </w:t>
      </w:r>
    </w:p>
    <w:p w:rsidR="00D824E0" w:rsidRDefault="00367299">
      <w:pPr>
        <w:spacing w:after="277"/>
        <w:ind w:left="-5" w:right="51"/>
      </w:pPr>
      <w:r>
        <w:t xml:space="preserve">Name of Witness…………………………………………... </w:t>
      </w:r>
    </w:p>
    <w:p w:rsidR="00D824E0" w:rsidRDefault="00367299">
      <w:pPr>
        <w:spacing w:after="290"/>
        <w:ind w:left="-5" w:right="51"/>
      </w:pPr>
      <w:r>
        <w:t>Signature of Wit</w:t>
      </w:r>
      <w:r>
        <w:t xml:space="preserve">ness………………………… </w:t>
      </w:r>
    </w:p>
    <w:p w:rsidR="00D824E0" w:rsidRDefault="00367299">
      <w:pPr>
        <w:spacing w:after="244"/>
        <w:ind w:left="-5" w:right="51"/>
      </w:pPr>
      <w:r>
        <w:t xml:space="preserve">Date (DD/MM/YY)…………………………. </w:t>
      </w:r>
    </w:p>
    <w:p w:rsidR="00D824E0" w:rsidRDefault="00367299">
      <w:pPr>
        <w:spacing w:after="252" w:line="259" w:lineRule="auto"/>
        <w:ind w:left="0" w:firstLine="0"/>
        <w:jc w:val="left"/>
      </w:pPr>
      <w:r>
        <w:t xml:space="preserve"> </w:t>
      </w:r>
    </w:p>
    <w:p w:rsidR="00D824E0" w:rsidRDefault="00367299">
      <w:pPr>
        <w:spacing w:after="41" w:line="476" w:lineRule="auto"/>
        <w:ind w:left="-5" w:right="52"/>
        <w:jc w:val="left"/>
      </w:pPr>
      <w:r>
        <w:lastRenderedPageBreak/>
        <w:t xml:space="preserve">I have witnessed the accurate reading of the consent form to the potential participant and the individual was given opportunity to ask questions. I confirm that the individual has consented voluntarily. </w:t>
      </w:r>
    </w:p>
    <w:p w:rsidR="00D824E0" w:rsidRDefault="00367299">
      <w:pPr>
        <w:spacing w:after="290"/>
        <w:ind w:left="-5" w:right="51"/>
      </w:pPr>
      <w:r>
        <w:t>Name o</w:t>
      </w:r>
      <w:r>
        <w:t xml:space="preserve">f Interviewer.………………………………………. </w:t>
      </w:r>
    </w:p>
    <w:p w:rsidR="00D824E0" w:rsidRDefault="00367299">
      <w:pPr>
        <w:spacing w:after="275"/>
        <w:ind w:left="-5" w:right="51"/>
      </w:pPr>
      <w:r>
        <w:t xml:space="preserve">Signature of Interviewer …………………... </w:t>
      </w:r>
    </w:p>
    <w:p w:rsidR="00D824E0" w:rsidRDefault="00367299">
      <w:pPr>
        <w:ind w:left="-5" w:right="51"/>
      </w:pPr>
      <w:r>
        <w:t xml:space="preserve">Date (DD/MM/YY)………………………... </w:t>
      </w:r>
    </w:p>
    <w:p w:rsidR="00D824E0" w:rsidRDefault="00367299">
      <w:pPr>
        <w:pStyle w:val="Heading4"/>
        <w:spacing w:after="216"/>
        <w:ind w:left="0" w:right="0"/>
      </w:pPr>
      <w:r>
        <w:t xml:space="preserve">Appendix C: Statement of Assent </w:t>
      </w:r>
    </w:p>
    <w:p w:rsidR="00D824E0" w:rsidRDefault="00367299">
      <w:pPr>
        <w:spacing w:after="246" w:line="352" w:lineRule="auto"/>
        <w:ind w:left="-5" w:right="52"/>
        <w:jc w:val="left"/>
      </w:pPr>
      <w:r>
        <w:t>I hereby acknowledge that the nature, purpose, benefits and risks of this study have been adequately explained to me. It has been made clear that information I will give will be kept confidential. I understand that I am participating voluntarily and have t</w:t>
      </w:r>
      <w:r>
        <w:t>he freedom to withdraw from the study anytime without consequence. I have been given sufficient time to ask questions and seek clarifications, which have been answered to my satisfaction. I understand that by signing this form, I do not waive any of my leg</w:t>
      </w:r>
      <w:r>
        <w:t xml:space="preserve">al rights  </w:t>
      </w:r>
    </w:p>
    <w:p w:rsidR="00D824E0" w:rsidRDefault="00367299">
      <w:pPr>
        <w:spacing w:after="394"/>
        <w:ind w:left="-5" w:right="51"/>
      </w:pPr>
      <w:r>
        <w:t xml:space="preserve">A copy of this form will be provided to me. </w:t>
      </w:r>
    </w:p>
    <w:p w:rsidR="00D824E0" w:rsidRDefault="00367299">
      <w:pPr>
        <w:spacing w:after="285"/>
        <w:ind w:left="-5" w:right="51"/>
      </w:pPr>
      <w:r>
        <w:t xml:space="preserve">Name of Participant ……………………………………… </w:t>
      </w:r>
    </w:p>
    <w:p w:rsidR="00D824E0" w:rsidRDefault="00367299">
      <w:pPr>
        <w:spacing w:after="290"/>
        <w:ind w:left="-5" w:right="51"/>
      </w:pPr>
      <w:r>
        <w:t xml:space="preserve">Signature or thumbprint of guardian …………..…………. </w:t>
      </w:r>
    </w:p>
    <w:p w:rsidR="00D824E0" w:rsidRDefault="00367299">
      <w:pPr>
        <w:spacing w:after="244"/>
        <w:ind w:left="-5" w:right="51"/>
      </w:pPr>
      <w:r>
        <w:t xml:space="preserve">Date(DD/MM/YY)………………………… </w:t>
      </w:r>
    </w:p>
    <w:p w:rsidR="00D824E0" w:rsidRDefault="00367299">
      <w:pPr>
        <w:spacing w:after="252" w:line="259" w:lineRule="auto"/>
        <w:ind w:left="0" w:firstLine="0"/>
        <w:jc w:val="left"/>
      </w:pPr>
      <w:r>
        <w:t xml:space="preserve"> </w:t>
      </w:r>
    </w:p>
    <w:p w:rsidR="00D824E0" w:rsidRDefault="00367299">
      <w:pPr>
        <w:spacing w:after="47" w:line="476" w:lineRule="auto"/>
        <w:ind w:left="-5" w:right="52"/>
        <w:jc w:val="left"/>
      </w:pPr>
      <w:r>
        <w:t>I have witnessed the accurate reading of the consent form to the potential participan</w:t>
      </w:r>
      <w:r>
        <w:t xml:space="preserve">t and the individual was given opportunity to ask questions. I confirm that the individual has consented voluntarily. </w:t>
      </w:r>
    </w:p>
    <w:p w:rsidR="00D824E0" w:rsidRDefault="00367299">
      <w:pPr>
        <w:spacing w:after="290"/>
        <w:ind w:left="-5" w:right="51"/>
      </w:pPr>
      <w:r>
        <w:t xml:space="preserve">Name of Witness…………………………………………... </w:t>
      </w:r>
    </w:p>
    <w:p w:rsidR="00D824E0" w:rsidRDefault="00367299">
      <w:pPr>
        <w:spacing w:after="290"/>
        <w:ind w:left="-5" w:right="51"/>
      </w:pPr>
      <w:r>
        <w:t xml:space="preserve">Signature of Witness………………………… </w:t>
      </w:r>
    </w:p>
    <w:p w:rsidR="00D824E0" w:rsidRDefault="00367299">
      <w:pPr>
        <w:spacing w:after="244"/>
        <w:ind w:left="-5" w:right="51"/>
      </w:pPr>
      <w:r>
        <w:t xml:space="preserve">Date (DD/MM/YY)…………………………. </w:t>
      </w:r>
    </w:p>
    <w:p w:rsidR="00D824E0" w:rsidRDefault="00367299">
      <w:pPr>
        <w:spacing w:after="252" w:line="259" w:lineRule="auto"/>
        <w:ind w:left="0" w:firstLine="0"/>
        <w:jc w:val="left"/>
      </w:pPr>
      <w:r>
        <w:t xml:space="preserve"> </w:t>
      </w:r>
    </w:p>
    <w:p w:rsidR="00D824E0" w:rsidRDefault="00367299">
      <w:pPr>
        <w:spacing w:after="30" w:line="476" w:lineRule="auto"/>
        <w:ind w:left="-5" w:right="52"/>
        <w:jc w:val="left"/>
      </w:pPr>
      <w:r>
        <w:lastRenderedPageBreak/>
        <w:t>I have witnessed the accurate reading o</w:t>
      </w:r>
      <w:r>
        <w:t xml:space="preserve">f the consent form to the potential participant and the individual was given opportunity to ask questions. I confirm that the individual has consented voluntarily. </w:t>
      </w:r>
    </w:p>
    <w:p w:rsidR="00D824E0" w:rsidRDefault="00367299">
      <w:pPr>
        <w:spacing w:after="290"/>
        <w:ind w:left="-5" w:right="51"/>
      </w:pPr>
      <w:r>
        <w:t xml:space="preserve">Name of Interviewer.………………………………………. </w:t>
      </w:r>
    </w:p>
    <w:p w:rsidR="00D824E0" w:rsidRDefault="00367299">
      <w:pPr>
        <w:spacing w:after="291"/>
        <w:ind w:left="-5" w:right="51"/>
      </w:pPr>
      <w:r>
        <w:t xml:space="preserve">Signature of Interviewer …………………... </w:t>
      </w:r>
    </w:p>
    <w:p w:rsidR="00D824E0" w:rsidRDefault="00367299">
      <w:pPr>
        <w:ind w:left="-5" w:right="51"/>
      </w:pPr>
      <w:r>
        <w:t xml:space="preserve">Date (DD/MM/YY)………………………... </w:t>
      </w:r>
    </w:p>
    <w:p w:rsidR="00D824E0" w:rsidRDefault="00367299">
      <w:pPr>
        <w:pStyle w:val="Heading4"/>
        <w:spacing w:after="352"/>
        <w:ind w:right="68"/>
        <w:jc w:val="center"/>
      </w:pPr>
      <w:r>
        <w:t xml:space="preserve">NDONDOMEKO YA CHIGWIRIZANO (IN NYANJA) </w:t>
      </w:r>
    </w:p>
    <w:p w:rsidR="00D824E0" w:rsidRDefault="00367299">
      <w:pPr>
        <w:spacing w:after="287" w:line="477" w:lineRule="auto"/>
        <w:ind w:left="-5" w:right="51"/>
      </w:pPr>
      <w:r>
        <w:t xml:space="preserve">Ine ndikuvomereza kuti chikhalidwe, cholinga, phindu ndi zoopsa za phunziro lino zandifotokozera mokwanira. Zatsimikiziridwa kuti zomwe ndikupereka zidzasungidwa chinsinsi. Ndikumva kuti </w:t>
      </w:r>
      <w:r>
        <w:t xml:space="preserve">ndikugwira nawo mwaufulu ndikukhala ndi ufulu kuchoka pa phunziro nthawi iliyonse popanda zotsatira. Ndapatsidwa nthawi yokwanira kuti ndifunse mafunso ndikufuna kuwunikira, zomwe zasankhidwa ndikukhutira. Ndikumvetsetsa kuti posaina fomu iyi, sindikusiya </w:t>
      </w:r>
      <w:r>
        <w:t xml:space="preserve">ufulu wanga uliwonse walamulo. Fomu ya fomu iyi idzaperekedwa kwa ine. </w:t>
      </w:r>
    </w:p>
    <w:p w:rsidR="00D824E0" w:rsidRDefault="00367299">
      <w:pPr>
        <w:spacing w:after="285"/>
        <w:ind w:left="-5" w:right="51"/>
      </w:pPr>
      <w:r>
        <w:t xml:space="preserve">Dzina la Wophunzira  ………………………………………………………………. </w:t>
      </w:r>
    </w:p>
    <w:p w:rsidR="00D824E0" w:rsidRDefault="00367299">
      <w:pPr>
        <w:spacing w:after="291"/>
        <w:ind w:left="-5" w:right="51"/>
      </w:pPr>
      <w:r>
        <w:t xml:space="preserve">Chizindikiro kapena thumbprint ya ophunzira ……………………………………… </w:t>
      </w:r>
    </w:p>
    <w:p w:rsidR="00D824E0" w:rsidRDefault="00367299">
      <w:pPr>
        <w:spacing w:after="244"/>
        <w:ind w:left="-5" w:right="51"/>
      </w:pPr>
      <w:r>
        <w:t xml:space="preserve">Zaka ……………………………….. Tsiku ………………………………………… </w:t>
      </w:r>
    </w:p>
    <w:p w:rsidR="00D824E0" w:rsidRDefault="00367299">
      <w:pPr>
        <w:spacing w:after="252" w:line="259" w:lineRule="auto"/>
        <w:ind w:left="0" w:firstLine="0"/>
        <w:jc w:val="left"/>
      </w:pPr>
      <w:r>
        <w:t xml:space="preserve"> </w:t>
      </w:r>
    </w:p>
    <w:p w:rsidR="00D824E0" w:rsidRDefault="00367299">
      <w:pPr>
        <w:spacing w:after="47" w:line="476" w:lineRule="auto"/>
        <w:ind w:left="-5" w:right="51"/>
      </w:pPr>
      <w:r>
        <w:t>Ndawona kuwerenga molondola k</w:t>
      </w:r>
      <w:r>
        <w:t xml:space="preserve">wa mawonekedwe ovomerezeka kwa omwe angathe kutenga nawo mbali ndipo munthuyo anapatsidwa mwayi wakufunsa mafunso. Ndikutsimikizira kuti munthuyo wapereka mwa kufuna kwake. </w:t>
      </w:r>
    </w:p>
    <w:p w:rsidR="00D824E0" w:rsidRDefault="00367299">
      <w:pPr>
        <w:spacing w:after="291"/>
        <w:ind w:left="-5" w:right="51"/>
      </w:pPr>
      <w:r>
        <w:t xml:space="preserve">Dzina la mboni ………………………………………………………………………. </w:t>
      </w:r>
    </w:p>
    <w:p w:rsidR="00D824E0" w:rsidRDefault="00367299">
      <w:pPr>
        <w:spacing w:after="291"/>
        <w:ind w:left="-5" w:right="51"/>
      </w:pPr>
      <w:r>
        <w:t>Chizindikiro cha Mboni ……………………………………</w:t>
      </w:r>
      <w:r>
        <w:t xml:space="preserve">………………………… </w:t>
      </w:r>
    </w:p>
    <w:p w:rsidR="00D824E0" w:rsidRDefault="00367299">
      <w:pPr>
        <w:spacing w:after="244"/>
        <w:ind w:left="-5" w:right="51"/>
      </w:pPr>
      <w:r>
        <w:t xml:space="preserve">Tsiku (DD / MM / YY)……………………………………………………………….   </w:t>
      </w:r>
    </w:p>
    <w:p w:rsidR="00D824E0" w:rsidRDefault="00367299">
      <w:pPr>
        <w:spacing w:after="47" w:line="476" w:lineRule="auto"/>
        <w:ind w:left="-5" w:right="51"/>
      </w:pPr>
      <w:r>
        <w:lastRenderedPageBreak/>
        <w:t xml:space="preserve">Ndawona kuwerenga molondola kwa mawonekedwe ovomerezeka kwa omwe angathe kutenga nawo mbali ndipo munthuyo anapatsidwa mwayi wakufunsa mafunso. Ndikutsimikizira kuti munthuyo wapereka mwa kufuna </w:t>
      </w:r>
      <w:r>
        <w:t xml:space="preserve">kwake </w:t>
      </w:r>
    </w:p>
    <w:p w:rsidR="00D824E0" w:rsidRDefault="00367299">
      <w:pPr>
        <w:spacing w:after="290"/>
        <w:ind w:left="-5" w:right="51"/>
      </w:pPr>
      <w:r>
        <w:t xml:space="preserve">Name of witness ……………………………………………………………………… </w:t>
      </w:r>
    </w:p>
    <w:p w:rsidR="00D824E0" w:rsidRDefault="00367299">
      <w:pPr>
        <w:spacing w:after="291"/>
        <w:ind w:left="-5" w:right="51"/>
      </w:pPr>
      <w:r>
        <w:t xml:space="preserve">Chizindikiro cha Mboni ……………………………………………………………… </w:t>
      </w:r>
    </w:p>
    <w:p w:rsidR="00D824E0" w:rsidRDefault="00367299">
      <w:pPr>
        <w:spacing w:after="244"/>
        <w:ind w:left="-5" w:right="51"/>
      </w:pPr>
      <w:r>
        <w:t xml:space="preserve">Tsiku (DD / MM / YY)……………………………………………………………….. </w:t>
      </w:r>
    </w:p>
    <w:p w:rsidR="00D824E0" w:rsidRDefault="00367299">
      <w:pPr>
        <w:spacing w:after="0" w:line="259" w:lineRule="auto"/>
        <w:ind w:left="0" w:firstLine="0"/>
        <w:jc w:val="left"/>
      </w:pPr>
      <w:r>
        <w:rPr>
          <w:b/>
        </w:rPr>
        <w:t xml:space="preserve"> </w:t>
      </w:r>
    </w:p>
    <w:p w:rsidR="00D824E0" w:rsidRDefault="00367299">
      <w:pPr>
        <w:pStyle w:val="Heading4"/>
        <w:spacing w:after="352"/>
        <w:ind w:right="63"/>
        <w:jc w:val="center"/>
      </w:pPr>
      <w:r>
        <w:t xml:space="preserve">NKHANI YOPHUNZITSIDWA </w:t>
      </w:r>
    </w:p>
    <w:p w:rsidR="00D824E0" w:rsidRDefault="00367299">
      <w:pPr>
        <w:spacing w:after="47" w:line="477" w:lineRule="auto"/>
        <w:ind w:left="-5" w:right="51"/>
      </w:pPr>
      <w:r>
        <w:t xml:space="preserve">Ine ndikuvomereza kuti chikhalidwe, cholinga, </w:t>
      </w:r>
      <w:r>
        <w:t>phindu ndi zoopsa za phunziro lino zandifotokozera mokwanira. Zatsimikiziridwa kuti zomwe ndikupereka zidzasungidwa chinsinsi. Ndikumva kuti ndikugwira nawo mwaufulu ndikukhala ndi ufulu kuchoka pa phunziro nthawi iliyonse popanda zotsatira. Ndapatsidwa nt</w:t>
      </w:r>
      <w:r>
        <w:t xml:space="preserve">hawi yokwanira kuti ndifunse mafunso ndikufuna kuwunikira, zomwe zasankhidwa ndikukhutira. Ndikumvetsetsa kuti posaina fomu iyi, sindikusiya ufulu wanga uliwonse walamulo. Fomu ya fomu iyi idzaperekedwa kwa ine. </w:t>
      </w:r>
    </w:p>
    <w:p w:rsidR="00D824E0" w:rsidRDefault="00367299">
      <w:pPr>
        <w:spacing w:after="291"/>
        <w:ind w:left="-5" w:right="51"/>
      </w:pPr>
      <w:r>
        <w:t>Dzina la Wophunzira  ……………………………………………………….</w:t>
      </w:r>
      <w:r>
        <w:t xml:space="preserve"> </w:t>
      </w:r>
    </w:p>
    <w:p w:rsidR="00D824E0" w:rsidRDefault="00367299">
      <w:pPr>
        <w:spacing w:after="291"/>
        <w:ind w:left="-5" w:right="51"/>
      </w:pPr>
      <w:r>
        <w:t xml:space="preserve">Chizindikiro kapena thumbprint ya ophunzira ……………………………… </w:t>
      </w:r>
    </w:p>
    <w:p w:rsidR="00D824E0" w:rsidRDefault="00367299">
      <w:pPr>
        <w:spacing w:after="244"/>
        <w:ind w:left="-5" w:right="51"/>
      </w:pPr>
      <w:r>
        <w:t xml:space="preserve">Zaka ……………………………….. Tsiku ………………………………… </w:t>
      </w:r>
    </w:p>
    <w:p w:rsidR="00D824E0" w:rsidRDefault="00367299">
      <w:pPr>
        <w:spacing w:after="252" w:line="259" w:lineRule="auto"/>
        <w:ind w:left="0" w:firstLine="0"/>
        <w:jc w:val="left"/>
      </w:pPr>
      <w:r>
        <w:t xml:space="preserve"> </w:t>
      </w:r>
    </w:p>
    <w:p w:rsidR="00D824E0" w:rsidRDefault="00367299">
      <w:pPr>
        <w:spacing w:after="45" w:line="476" w:lineRule="auto"/>
        <w:ind w:left="-5" w:right="51"/>
      </w:pPr>
      <w:r>
        <w:t>Ndawona kuwerenga molondola kwa mawonekedwe ovomerezeka kwa omwe angathe kutenga nawo mbali ndipo munthuyo anapatsidwa mwayi wakufunsa mafunso. Ndikutsim</w:t>
      </w:r>
      <w:r>
        <w:t xml:space="preserve">ikizira kuti munthuyo wapereka mwa kufuna kwake. </w:t>
      </w:r>
    </w:p>
    <w:p w:rsidR="00D824E0" w:rsidRDefault="00367299">
      <w:pPr>
        <w:spacing w:after="286"/>
        <w:ind w:left="-5" w:right="51"/>
      </w:pPr>
      <w:r>
        <w:t xml:space="preserve">Dzina la mboni ………………………………………………………………. </w:t>
      </w:r>
    </w:p>
    <w:p w:rsidR="00D824E0" w:rsidRDefault="00367299">
      <w:pPr>
        <w:spacing w:after="291"/>
        <w:ind w:left="-5" w:right="51"/>
      </w:pPr>
      <w:r>
        <w:t xml:space="preserve">Chizindikiro cha Mboni ……………………………………………………… </w:t>
      </w:r>
    </w:p>
    <w:p w:rsidR="00D824E0" w:rsidRDefault="00367299">
      <w:pPr>
        <w:spacing w:after="244"/>
        <w:ind w:left="-5" w:right="51"/>
      </w:pPr>
      <w:r>
        <w:t xml:space="preserve">Tsiku (DD / MM / YY)……………………………………………………….   </w:t>
      </w:r>
    </w:p>
    <w:p w:rsidR="00D824E0" w:rsidRDefault="00367299">
      <w:pPr>
        <w:spacing w:after="252" w:line="259" w:lineRule="auto"/>
        <w:ind w:left="0" w:firstLine="0"/>
        <w:jc w:val="left"/>
      </w:pPr>
      <w:r>
        <w:t xml:space="preserve"> </w:t>
      </w:r>
    </w:p>
    <w:p w:rsidR="00D824E0" w:rsidRDefault="00367299">
      <w:pPr>
        <w:spacing w:after="47" w:line="476" w:lineRule="auto"/>
        <w:ind w:left="-5" w:right="51"/>
      </w:pPr>
      <w:r>
        <w:lastRenderedPageBreak/>
        <w:t>Ndawona kuwerenga molondola kwa mawonekedwe ovomerezeka kwa omwe angat</w:t>
      </w:r>
      <w:r>
        <w:t xml:space="preserve">he kutenga nawo mbali ndipo munthuyo anapatsidwa mwayi wakufunsa mafunso. Ndikutsimikizira kuti munthuyo wapereka mwa kufuna kwake. </w:t>
      </w:r>
    </w:p>
    <w:p w:rsidR="00D824E0" w:rsidRDefault="00367299">
      <w:pPr>
        <w:spacing w:after="281"/>
        <w:ind w:left="-5" w:right="51"/>
      </w:pPr>
      <w:r>
        <w:t xml:space="preserve">Name of witness ……………………………………………………………… </w:t>
      </w:r>
    </w:p>
    <w:p w:rsidR="00D824E0" w:rsidRDefault="00367299">
      <w:pPr>
        <w:spacing w:after="291"/>
        <w:ind w:left="-5" w:right="51"/>
      </w:pPr>
      <w:r>
        <w:t xml:space="preserve">Chizindikiro cha Mboni ……………………………………………………… </w:t>
      </w:r>
    </w:p>
    <w:p w:rsidR="00D824E0" w:rsidRDefault="00367299">
      <w:pPr>
        <w:ind w:left="-5" w:right="51"/>
      </w:pPr>
      <w:r>
        <w:t xml:space="preserve">Tsiku (DD / MM / YY)……………………………………………………….. </w:t>
      </w:r>
    </w:p>
    <w:p w:rsidR="00D824E0" w:rsidRDefault="00367299">
      <w:pPr>
        <w:spacing w:after="352" w:line="259" w:lineRule="auto"/>
        <w:ind w:right="63"/>
        <w:jc w:val="center"/>
      </w:pPr>
      <w:r>
        <w:rPr>
          <w:b/>
        </w:rPr>
        <w:t xml:space="preserve">CHIDZIWITSO CHA OPHUNZIRA </w:t>
      </w:r>
    </w:p>
    <w:p w:rsidR="00D824E0" w:rsidRDefault="00367299">
      <w:pPr>
        <w:pStyle w:val="Heading4"/>
        <w:spacing w:after="352"/>
        <w:ind w:left="0" w:right="0"/>
      </w:pPr>
      <w:r>
        <w:t xml:space="preserve">ZOCHITIKA ZA AMAYI OMWE AMABEREKA ANA NDI CONGENITAL ANOMALIES AKUPEREKA PAZIPATALA KU ZAMBIA </w:t>
      </w:r>
    </w:p>
    <w:p w:rsidR="00D824E0" w:rsidRDefault="00367299">
      <w:pPr>
        <w:spacing w:after="107"/>
        <w:ind w:left="-5" w:right="51"/>
      </w:pPr>
      <w:r>
        <w:t xml:space="preserve">Wofufuza Wamkulu: Dr Nigora Musaeva, </w:t>
      </w:r>
    </w:p>
    <w:p w:rsidR="00D824E0" w:rsidRDefault="00367299">
      <w:pPr>
        <w:spacing w:after="104"/>
        <w:ind w:left="-5" w:right="51"/>
      </w:pPr>
      <w:r>
        <w:t xml:space="preserve">Department of Obstetrics and Gynaecology </w:t>
      </w:r>
    </w:p>
    <w:p w:rsidR="00D824E0" w:rsidRDefault="00367299">
      <w:pPr>
        <w:spacing w:after="107"/>
        <w:ind w:left="-5" w:right="51"/>
      </w:pPr>
      <w:r>
        <w:t>Universit</w:t>
      </w:r>
      <w:r>
        <w:t xml:space="preserve">y Teaching Hospitals </w:t>
      </w:r>
    </w:p>
    <w:p w:rsidR="00D824E0" w:rsidRDefault="00367299">
      <w:pPr>
        <w:spacing w:line="357" w:lineRule="auto"/>
        <w:ind w:left="-5" w:right="5571"/>
      </w:pPr>
      <w:r>
        <w:t xml:space="preserve">Private Bag RW 1X, Lusaka. </w:t>
      </w:r>
    </w:p>
    <w:p w:rsidR="00D824E0" w:rsidRDefault="00367299">
      <w:pPr>
        <w:spacing w:after="104"/>
        <w:ind w:left="-5" w:right="51"/>
      </w:pPr>
      <w:r>
        <w:t xml:space="preserve">Mobile Line: 0973 400004 </w:t>
      </w:r>
    </w:p>
    <w:p w:rsidR="00D824E0" w:rsidRDefault="00367299">
      <w:pPr>
        <w:spacing w:after="115" w:line="259" w:lineRule="auto"/>
        <w:ind w:left="0" w:firstLine="0"/>
        <w:jc w:val="left"/>
      </w:pPr>
      <w:r>
        <w:t xml:space="preserve"> </w:t>
      </w:r>
    </w:p>
    <w:p w:rsidR="00D824E0" w:rsidRDefault="00367299">
      <w:pPr>
        <w:pStyle w:val="Heading4"/>
        <w:spacing w:after="352"/>
        <w:ind w:left="0" w:right="0"/>
      </w:pPr>
      <w:r>
        <w:t xml:space="preserve">Mawu oyambirira </w:t>
      </w:r>
    </w:p>
    <w:p w:rsidR="00D824E0" w:rsidRDefault="00367299">
      <w:pPr>
        <w:spacing w:after="239" w:line="358" w:lineRule="auto"/>
        <w:ind w:left="-5" w:right="51"/>
      </w:pPr>
      <w:r>
        <w:t xml:space="preserve">Ine, Nigora Musaeve, wophunzira MMED mu Obstetrics ndi Gynecology wa sukulu ya zamankhwala pa yunivesite ya Zambia, mokoma mtima funsani kuti mutenge nawo mbali </w:t>
      </w:r>
      <w:r>
        <w:t>pa phunziro ili pamwambapa. Cholinga cha phunziroli ndi kukwaniritsa mwachindunji zofunikira za mphoto ya Master of Medicine mu Obstetrics ndi Gynecology. Musanayambe kusankhapo mbali pa phunziro kapena ayi, ndikufuna ndikufotokozereni cholinga cha phunzir</w:t>
      </w:r>
      <w:r>
        <w:t xml:space="preserve">oli ndi zomwe mukuyembekezera. Ngati mukuvomera kutenga nawo mbali, mudzafunsidwa kuti musayine kapena kuika mawonekedwe anu pa fomu yobvomerezeka pamaso pa mboni. </w:t>
      </w:r>
    </w:p>
    <w:p w:rsidR="00D824E0" w:rsidRDefault="00367299">
      <w:pPr>
        <w:pStyle w:val="Heading4"/>
        <w:spacing w:after="355"/>
        <w:ind w:left="0" w:right="0"/>
      </w:pPr>
      <w:r>
        <w:t xml:space="preserve">Cholinga cha phunzirolo </w:t>
      </w:r>
    </w:p>
    <w:p w:rsidR="00D824E0" w:rsidRDefault="00367299">
      <w:pPr>
        <w:spacing w:after="238" w:line="358" w:lineRule="auto"/>
        <w:ind w:left="-5" w:right="51"/>
      </w:pPr>
      <w:r>
        <w:t xml:space="preserve">Phunziroli likuchitidwa kuti mudziwe mbiri ya amayi omwe anabala ana omwe ali ndi abambo omwe ali ndi congenital anomalies. Izi ndizofunika chifukwa zidzatithandiza kuzindikira kufalikira kwa zovuta zapakati pazimayi komanso zochitika za amayi. </w:t>
      </w:r>
    </w:p>
    <w:p w:rsidR="00D824E0" w:rsidRDefault="00367299">
      <w:pPr>
        <w:pStyle w:val="Heading4"/>
        <w:spacing w:after="355"/>
        <w:ind w:left="0" w:right="0"/>
      </w:pPr>
      <w:r>
        <w:lastRenderedPageBreak/>
        <w:t>Njira yoph</w:t>
      </w:r>
      <w:r>
        <w:t xml:space="preserve">unzirira </w:t>
      </w:r>
    </w:p>
    <w:p w:rsidR="00D824E0" w:rsidRDefault="00367299">
      <w:pPr>
        <w:spacing w:after="239" w:line="357" w:lineRule="auto"/>
        <w:ind w:left="-5" w:right="51"/>
      </w:pPr>
      <w:r>
        <w:t>Ngati mukuvomera kutenga nawo mbali mu phunziro ili, tidzakhala ndi chidziwitso chanu pa pepala lolembera. Dzina lanu silidzaphatikizidwa. Titi tipemphe zambiri zokhudza mbiri ya mimba yanu, mimba yapitayi ngati mulipo, kulera, ngati muli ndi vut</w:t>
      </w:r>
      <w:r>
        <w:t>o linalake komanso mafunso ena. Ngati mukuvomera kutenga nawo mbali, tikukufunsani mafunso ndikupempha khadi lanu lakugonana kuti muwone zotsatira zanu kuti mudziwe zambiri zomwe zingakhalepo. Tidzatulutsanso mauthenga ena pa fayilo yanu ndi fayilo ya mwan</w:t>
      </w:r>
      <w:r>
        <w:t xml:space="preserve">a wanu (ngati mwana wanu aloledwa). Kuyankhulana kudzadutsa pafupifupi 20-30 mphindi. </w:t>
      </w:r>
    </w:p>
    <w:p w:rsidR="00D824E0" w:rsidRDefault="00367299">
      <w:pPr>
        <w:pStyle w:val="Heading4"/>
        <w:spacing w:after="355"/>
        <w:ind w:left="0" w:right="0"/>
      </w:pPr>
      <w:r>
        <w:t xml:space="preserve">Mavuto ndi kusokoneza </w:t>
      </w:r>
    </w:p>
    <w:p w:rsidR="00D824E0" w:rsidRDefault="00367299">
      <w:pPr>
        <w:spacing w:after="239" w:line="357" w:lineRule="auto"/>
        <w:ind w:left="-5" w:right="51"/>
      </w:pPr>
      <w:r>
        <w:t>Kuli mafuso yana yamene siyagakate bwino kuli imwe. Ngatimuvela kuti siyanibwino kuyanka, tapapata tizibiseni kuti tiyajumpile. Chokankampa ndimwe</w:t>
      </w:r>
      <w:r>
        <w:t xml:space="preserve"> umasuka kuchonkamo muma aya ngati mwafuna. </w:t>
      </w:r>
    </w:p>
    <w:p w:rsidR="00D824E0" w:rsidRDefault="00367299">
      <w:pPr>
        <w:pStyle w:val="Heading4"/>
        <w:spacing w:after="355"/>
        <w:ind w:left="0" w:right="0"/>
      </w:pPr>
      <w:r>
        <w:t xml:space="preserve">Ubwino </w:t>
      </w:r>
    </w:p>
    <w:p w:rsidR="00D824E0" w:rsidRDefault="00367299">
      <w:pPr>
        <w:spacing w:after="239" w:line="357" w:lineRule="auto"/>
        <w:ind w:left="-5" w:right="51"/>
      </w:pPr>
      <w:r>
        <w:t>Phunziroli lidzatithandiza kudziwa zinthu zosiyanasiyana zomwe zimayambitsidwa ndi abambo omwe ali ndi abambo omwe ali nawo. Kuwonjezera apo, zidzatithandizira ife kukhazikitsa ndondomeko zomwe zingathan</w:t>
      </w:r>
      <w:r>
        <w:t xml:space="preserve">dize kuchepetsa vuto la congenital anomalies ndikukonzekera zomwe zimachititsa kuti amayi azikhala ndi vuto lobadwa. </w:t>
      </w:r>
    </w:p>
    <w:p w:rsidR="00D824E0" w:rsidRDefault="00367299">
      <w:pPr>
        <w:pStyle w:val="Heading4"/>
        <w:spacing w:after="355"/>
        <w:ind w:left="0" w:right="0"/>
      </w:pPr>
      <w:r>
        <w:t xml:space="preserve">Ndondomeko ndi malipiro ochita nawo phunziroli </w:t>
      </w:r>
    </w:p>
    <w:p w:rsidR="00D824E0" w:rsidRDefault="00367299">
      <w:pPr>
        <w:spacing w:after="239" w:line="357" w:lineRule="auto"/>
        <w:ind w:left="-5" w:right="51"/>
      </w:pPr>
      <w:r>
        <w:t>Kuchita nawo phunziroli kudzakhala mwaufulu, popanda kuyembekezera kulipira. Muyenera kusa</w:t>
      </w:r>
      <w:r>
        <w:t xml:space="preserve">nkha kuchoka pa phunziro pazifukwa zina, simudzakhala ndi zotsatirapo. </w:t>
      </w:r>
    </w:p>
    <w:p w:rsidR="00D824E0" w:rsidRDefault="00367299">
      <w:pPr>
        <w:pStyle w:val="Heading4"/>
        <w:spacing w:after="355"/>
        <w:ind w:left="0" w:right="0"/>
      </w:pPr>
      <w:r>
        <w:t xml:space="preserve">Chinsinsi </w:t>
      </w:r>
    </w:p>
    <w:p w:rsidR="00D824E0" w:rsidRDefault="00367299">
      <w:pPr>
        <w:spacing w:line="357" w:lineRule="auto"/>
        <w:ind w:left="-5" w:right="51"/>
      </w:pPr>
      <w:r>
        <w:t>Zotsatira za phunziro ili zidzasungidwa mwatsatanetsatane, ndipo zimagwiritsidwa ntchito pa reseach. Chidziwitso chanu chidzabisika monga momwe lamulo likuloleza. Dzina lanu</w:t>
      </w:r>
      <w:r>
        <w:t xml:space="preserve"> silidzawonekera paliponse pa ma fomu omwe ali ndi mauthengawa ndi mfundo. Mapepala ndi mapepala a kompyuta adzasungidwa motsekedwa ndi makiyi, ndipo ndi mawu otetezedwa motere. </w:t>
      </w:r>
    </w:p>
    <w:p w:rsidR="00D824E0" w:rsidRDefault="00367299">
      <w:pPr>
        <w:spacing w:line="357" w:lineRule="auto"/>
        <w:ind w:left="-5" w:right="51"/>
      </w:pPr>
      <w:r>
        <w:t>Zikomo chifukwa choganizira zokambirana mu phunziroli. Kwa mafunso kapena nkh</w:t>
      </w:r>
      <w:r>
        <w:t xml:space="preserve">awa zilizonse, chonde muzimasuka nane. Kuti mudziwe zambiri, mutha kulankhulana ndi tcheyamani, UNZABREC pazinthu zotsatirazi: +260211256067 </w:t>
      </w:r>
    </w:p>
    <w:p w:rsidR="00D824E0" w:rsidRDefault="00367299">
      <w:pPr>
        <w:spacing w:line="357" w:lineRule="auto"/>
        <w:ind w:left="-5" w:right="51"/>
      </w:pPr>
      <w:r>
        <w:rPr>
          <w:b/>
        </w:rPr>
        <w:lastRenderedPageBreak/>
        <w:t xml:space="preserve">Appendix D: Interviewer Administered Questionnaire </w:t>
      </w:r>
    </w:p>
    <w:p w:rsidR="00D824E0" w:rsidRDefault="00367299">
      <w:pPr>
        <w:spacing w:after="112" w:line="259" w:lineRule="auto"/>
        <w:ind w:left="720" w:firstLine="0"/>
        <w:jc w:val="left"/>
      </w:pPr>
      <w:r>
        <w:rPr>
          <w:b/>
        </w:rPr>
        <w:t xml:space="preserve"> </w:t>
      </w:r>
    </w:p>
    <w:p w:rsidR="00D824E0" w:rsidRDefault="00367299">
      <w:pPr>
        <w:pStyle w:val="Heading4"/>
        <w:spacing w:after="48" w:line="358" w:lineRule="auto"/>
        <w:ind w:left="0" w:right="0"/>
      </w:pPr>
      <w:r>
        <w:t>Title: Characteristics of mothers who give birth to babies w</w:t>
      </w:r>
      <w:r>
        <w:t xml:space="preserve">ith structural congenital anomalies presenting at selected hospitals in Zambia </w:t>
      </w:r>
    </w:p>
    <w:p w:rsidR="00D824E0" w:rsidRDefault="00367299">
      <w:pPr>
        <w:spacing w:after="20" w:line="383" w:lineRule="auto"/>
        <w:ind w:left="0" w:right="1135"/>
        <w:jc w:val="left"/>
      </w:pPr>
      <w:r>
        <w:rPr>
          <w:b/>
        </w:rPr>
        <w:t xml:space="preserve">001 Facility name: .…………………………………………………… 002 Ward Name:……………………….. </w:t>
      </w:r>
    </w:p>
    <w:p w:rsidR="00D824E0" w:rsidRDefault="00367299">
      <w:pPr>
        <w:pStyle w:val="Heading4"/>
        <w:spacing w:after="159"/>
        <w:ind w:left="0" w:right="0"/>
      </w:pPr>
      <w:r>
        <w:t xml:space="preserve">003 Questionnaire number: …………………………………………… 004 Date of interview:…….………………… </w:t>
      </w:r>
    </w:p>
    <w:p w:rsidR="00D824E0" w:rsidRDefault="00367299">
      <w:pPr>
        <w:spacing w:after="115" w:line="259" w:lineRule="auto"/>
        <w:ind w:left="0"/>
        <w:jc w:val="left"/>
      </w:pPr>
      <w:r>
        <w:rPr>
          <w:b/>
        </w:rPr>
        <w:t xml:space="preserve">005 </w:t>
      </w:r>
      <w:r>
        <w:rPr>
          <w:b/>
        </w:rPr>
        <w:t xml:space="preserve">Duration of interview:………………….. </w:t>
      </w:r>
    </w:p>
    <w:p w:rsidR="00D824E0" w:rsidRDefault="00367299">
      <w:pPr>
        <w:spacing w:after="0" w:line="259" w:lineRule="auto"/>
        <w:ind w:left="0" w:firstLine="0"/>
        <w:jc w:val="left"/>
      </w:pPr>
      <w:r>
        <w:rPr>
          <w:b/>
        </w:rPr>
        <w:t xml:space="preserve"> </w:t>
      </w:r>
    </w:p>
    <w:tbl>
      <w:tblPr>
        <w:tblStyle w:val="TableGrid"/>
        <w:tblW w:w="8236" w:type="dxa"/>
        <w:tblInd w:w="180" w:type="dxa"/>
        <w:tblCellMar>
          <w:top w:w="0" w:type="dxa"/>
          <w:left w:w="108" w:type="dxa"/>
          <w:bottom w:w="0" w:type="dxa"/>
          <w:right w:w="48" w:type="dxa"/>
        </w:tblCellMar>
        <w:tblLook w:val="04A0" w:firstRow="1" w:lastRow="0" w:firstColumn="1" w:lastColumn="0" w:noHBand="0" w:noVBand="1"/>
      </w:tblPr>
      <w:tblGrid>
        <w:gridCol w:w="763"/>
        <w:gridCol w:w="2657"/>
        <w:gridCol w:w="3625"/>
        <w:gridCol w:w="1191"/>
      </w:tblGrid>
      <w:tr w:rsidR="00D824E0">
        <w:trPr>
          <w:trHeight w:val="506"/>
        </w:trPr>
        <w:tc>
          <w:tcPr>
            <w:tcW w:w="8236"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Type of Congenital anomaly:…………………………………………………… </w:t>
            </w:r>
          </w:p>
          <w:p w:rsidR="00D824E0" w:rsidRDefault="00367299">
            <w:pPr>
              <w:spacing w:after="0" w:line="259" w:lineRule="auto"/>
              <w:ind w:left="0" w:firstLine="0"/>
              <w:jc w:val="left"/>
            </w:pPr>
            <w:r>
              <w:rPr>
                <w:b/>
              </w:rPr>
              <w:t xml:space="preserve">……………………………………………………………………………………. </w:t>
            </w:r>
          </w:p>
        </w:tc>
      </w:tr>
      <w:tr w:rsidR="00D824E0">
        <w:trPr>
          <w:trHeight w:val="259"/>
        </w:trPr>
        <w:tc>
          <w:tcPr>
            <w:tcW w:w="8236" w:type="dxa"/>
            <w:gridSpan w:val="4"/>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PART 1: Sociodemographic Characteristics </w:t>
            </w:r>
          </w:p>
        </w:tc>
      </w:tr>
      <w:tr w:rsidR="00D824E0">
        <w:trPr>
          <w:trHeight w:val="259"/>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No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Question and filters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Coding categories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Skip to </w:t>
            </w:r>
          </w:p>
        </w:tc>
      </w:tr>
      <w:tr w:rsidR="00D824E0">
        <w:trPr>
          <w:trHeight w:val="75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t xml:space="preserve">Q101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How old are you? (in </w:t>
            </w:r>
          </w:p>
          <w:p w:rsidR="00D824E0" w:rsidRDefault="00367299">
            <w:pPr>
              <w:spacing w:after="0" w:line="259" w:lineRule="auto"/>
              <w:ind w:left="0" w:firstLine="0"/>
              <w:jc w:val="left"/>
            </w:pPr>
            <w:r>
              <w:t>years)</w:t>
            </w:r>
            <w:r>
              <w:rPr>
                <w:b/>
              </w:rP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18 and below ………………..0 </w:t>
            </w:r>
          </w:p>
          <w:p w:rsidR="00D824E0" w:rsidRDefault="00367299">
            <w:pPr>
              <w:spacing w:after="0" w:line="259" w:lineRule="auto"/>
              <w:ind w:left="0" w:firstLine="0"/>
              <w:jc w:val="left"/>
            </w:pPr>
            <w:r>
              <w:t xml:space="preserve">19-35 ………………………..1 </w:t>
            </w:r>
          </w:p>
          <w:p w:rsidR="00D824E0" w:rsidRDefault="00367299">
            <w:pPr>
              <w:spacing w:after="0" w:line="259" w:lineRule="auto"/>
              <w:ind w:left="0" w:firstLine="0"/>
              <w:jc w:val="left"/>
            </w:pPr>
            <w:r>
              <w:t>35 and above ………………..2</w:t>
            </w:r>
            <w:r>
              <w:rPr>
                <w:b/>
              </w:rP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t xml:space="preserve">Q102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16" w:lineRule="auto"/>
              <w:ind w:left="0" w:firstLine="0"/>
              <w:jc w:val="left"/>
            </w:pPr>
            <w:r>
              <w:t xml:space="preserve">What is your marital status? </w:t>
            </w:r>
          </w:p>
          <w:p w:rsidR="00D824E0" w:rsidRDefault="00367299">
            <w:pPr>
              <w:spacing w:after="0" w:line="259" w:lineRule="auto"/>
              <w:ind w:left="0" w:firstLine="0"/>
              <w:jc w:val="left"/>
            </w:pPr>
            <w:r>
              <w:rPr>
                <w:b/>
              </w:rP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Single ……………………… 0 </w:t>
            </w:r>
          </w:p>
          <w:p w:rsidR="00D824E0" w:rsidRDefault="00367299">
            <w:pPr>
              <w:spacing w:after="0" w:line="259" w:lineRule="auto"/>
              <w:ind w:left="0" w:firstLine="0"/>
              <w:jc w:val="left"/>
            </w:pPr>
            <w:r>
              <w:t xml:space="preserve">Married ……………………..1 </w:t>
            </w:r>
          </w:p>
          <w:p w:rsidR="00D824E0" w:rsidRDefault="00367299">
            <w:pPr>
              <w:spacing w:after="0" w:line="259" w:lineRule="auto"/>
              <w:ind w:left="0" w:firstLine="0"/>
              <w:jc w:val="left"/>
            </w:pPr>
            <w:r>
              <w:t xml:space="preserve">Widowed……………………2 </w:t>
            </w:r>
          </w:p>
          <w:p w:rsidR="00D824E0" w:rsidRDefault="00367299">
            <w:pPr>
              <w:spacing w:after="0" w:line="259" w:lineRule="auto"/>
              <w:ind w:left="0" w:firstLine="0"/>
              <w:jc w:val="left"/>
            </w:pPr>
            <w:r>
              <w:t xml:space="preserve">Divorced…………………….3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Q103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Where do you stay?</w:t>
            </w:r>
            <w:r>
              <w:rPr>
                <w:b/>
              </w:rP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Low Density………………….0 </w:t>
            </w:r>
          </w:p>
          <w:p w:rsidR="00D824E0" w:rsidRDefault="00367299">
            <w:pPr>
              <w:spacing w:after="0" w:line="259" w:lineRule="auto"/>
              <w:ind w:left="0" w:firstLine="0"/>
              <w:jc w:val="left"/>
            </w:pPr>
            <w:r>
              <w:t xml:space="preserve">Medium Density………………1 </w:t>
            </w:r>
          </w:p>
          <w:p w:rsidR="00D824E0" w:rsidRDefault="00367299">
            <w:pPr>
              <w:spacing w:after="0" w:line="259" w:lineRule="auto"/>
              <w:ind w:left="0" w:firstLine="0"/>
              <w:jc w:val="left"/>
            </w:pPr>
            <w:r>
              <w:t xml:space="preserve">High Density………………….2 </w:t>
            </w:r>
          </w:p>
          <w:p w:rsidR="00D824E0" w:rsidRDefault="00367299">
            <w:pPr>
              <w:spacing w:after="0" w:line="259" w:lineRule="auto"/>
              <w:ind w:left="0" w:firstLine="0"/>
              <w:jc w:val="left"/>
            </w:pPr>
            <w:r>
              <w:t>Rural…………………………..3</w:t>
            </w:r>
            <w:r>
              <w:rPr>
                <w:b/>
              </w:rP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Q104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16" w:lineRule="auto"/>
              <w:ind w:left="0" w:firstLine="0"/>
              <w:jc w:val="left"/>
            </w:pPr>
            <w:r>
              <w:t xml:space="preserve">What is your educational level? </w:t>
            </w:r>
          </w:p>
          <w:p w:rsidR="00D824E0" w:rsidRDefault="00367299">
            <w:pPr>
              <w:spacing w:after="0" w:line="259" w:lineRule="auto"/>
              <w:ind w:left="0" w:firstLine="0"/>
              <w:jc w:val="left"/>
            </w:pPr>
            <w:r>
              <w:rPr>
                <w:b/>
              </w:rP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None…………………………..0 </w:t>
            </w:r>
          </w:p>
          <w:p w:rsidR="00D824E0" w:rsidRDefault="00367299">
            <w:pPr>
              <w:spacing w:after="0" w:line="256" w:lineRule="auto"/>
              <w:ind w:left="0" w:firstLine="0"/>
              <w:jc w:val="left"/>
            </w:pPr>
            <w:r>
              <w:t xml:space="preserve">Primary………………………..1 Secondary……………………..2 </w:t>
            </w:r>
          </w:p>
          <w:p w:rsidR="00D824E0" w:rsidRDefault="00367299">
            <w:pPr>
              <w:spacing w:after="0" w:line="259" w:lineRule="auto"/>
              <w:ind w:left="0" w:firstLine="0"/>
              <w:jc w:val="left"/>
            </w:pPr>
            <w:r>
              <w:t xml:space="preserve">Tertiary………………………..3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Q105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19" w:lineRule="auto"/>
              <w:ind w:left="0" w:firstLine="0"/>
              <w:jc w:val="left"/>
            </w:pPr>
            <w:r>
              <w:t xml:space="preserve">What </w:t>
            </w:r>
            <w:r>
              <w:tab/>
              <w:t xml:space="preserve">is </w:t>
            </w:r>
            <w:r>
              <w:tab/>
              <w:t xml:space="preserve">your occupation? </w:t>
            </w:r>
          </w:p>
          <w:p w:rsidR="00D824E0" w:rsidRDefault="00367299">
            <w:pPr>
              <w:spacing w:after="0" w:line="259" w:lineRule="auto"/>
              <w:ind w:left="0" w:firstLine="0"/>
              <w:jc w:val="left"/>
            </w:pPr>
            <w:r>
              <w:rPr>
                <w:b/>
              </w:rP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Unemployed…………………..0 </w:t>
            </w:r>
          </w:p>
          <w:p w:rsidR="00D824E0" w:rsidRDefault="00367299">
            <w:pPr>
              <w:spacing w:after="0" w:line="256" w:lineRule="auto"/>
              <w:ind w:left="0" w:firstLine="0"/>
              <w:jc w:val="left"/>
            </w:pPr>
            <w:r>
              <w:t xml:space="preserve">Student………………………..1 Employee……………………..2 </w:t>
            </w:r>
          </w:p>
          <w:p w:rsidR="00D824E0" w:rsidRDefault="00367299">
            <w:pPr>
              <w:spacing w:after="0" w:line="259" w:lineRule="auto"/>
              <w:ind w:left="0" w:firstLine="0"/>
              <w:jc w:val="left"/>
            </w:pPr>
            <w:r>
              <w:t xml:space="preserve">Business ……………………...3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Skip </w:t>
            </w:r>
          </w:p>
          <w:p w:rsidR="00D824E0" w:rsidRDefault="00367299">
            <w:pPr>
              <w:spacing w:after="0" w:line="259" w:lineRule="auto"/>
              <w:ind w:left="0" w:firstLine="0"/>
              <w:jc w:val="left"/>
            </w:pPr>
            <w:r>
              <w:rPr>
                <w:b/>
              </w:rPr>
              <w:t xml:space="preserve">Q106 </w:t>
            </w:r>
          </w:p>
          <w:p w:rsidR="00D824E0" w:rsidRDefault="00367299">
            <w:pPr>
              <w:spacing w:after="0" w:line="259" w:lineRule="auto"/>
              <w:ind w:left="0" w:firstLine="0"/>
              <w:jc w:val="left"/>
            </w:pPr>
            <w:r>
              <w:rPr>
                <w:b/>
              </w:rPr>
              <w:t xml:space="preserve">Skip </w:t>
            </w:r>
          </w:p>
          <w:p w:rsidR="00D824E0" w:rsidRDefault="00367299">
            <w:pPr>
              <w:spacing w:after="0" w:line="259" w:lineRule="auto"/>
              <w:ind w:left="0" w:firstLine="0"/>
              <w:jc w:val="left"/>
            </w:pPr>
            <w:r>
              <w:rPr>
                <w:b/>
              </w:rPr>
              <w:t xml:space="preserve">Q106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Q106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t xml:space="preserve">Are you exposed to biohazards at workplace?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25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Q107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16" w:lineRule="auto"/>
              <w:ind w:left="0" w:firstLine="0"/>
              <w:jc w:val="left"/>
            </w:pPr>
            <w:r>
              <w:t xml:space="preserve">What is your partner’s occupation? </w:t>
            </w:r>
          </w:p>
          <w:p w:rsidR="00D824E0" w:rsidRDefault="00367299">
            <w:pPr>
              <w:spacing w:after="0" w:line="259" w:lineRule="auto"/>
              <w:ind w:left="0" w:firstLine="0"/>
              <w:jc w:val="left"/>
            </w:pPr>
            <w: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N/A…………………………...0 </w:t>
            </w:r>
          </w:p>
          <w:p w:rsidR="00D824E0" w:rsidRDefault="00367299">
            <w:pPr>
              <w:spacing w:after="0" w:line="259" w:lineRule="auto"/>
              <w:ind w:left="0" w:firstLine="0"/>
              <w:jc w:val="left"/>
            </w:pPr>
            <w:r>
              <w:t xml:space="preserve">Unemployed………………….1 </w:t>
            </w:r>
          </w:p>
          <w:p w:rsidR="00D824E0" w:rsidRDefault="00367299">
            <w:pPr>
              <w:spacing w:after="0" w:line="259" w:lineRule="auto"/>
              <w:ind w:left="0" w:firstLine="0"/>
              <w:jc w:val="left"/>
            </w:pPr>
            <w:r>
              <w:t xml:space="preserve">Student………………………..2 Employee……………………..3 Business………………………4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75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Q108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What is your religion? </w:t>
            </w:r>
          </w:p>
          <w:p w:rsidR="00D824E0" w:rsidRDefault="00367299">
            <w:pPr>
              <w:spacing w:after="0" w:line="259" w:lineRule="auto"/>
              <w:ind w:left="0" w:firstLine="0"/>
              <w:jc w:val="left"/>
            </w:pPr>
            <w: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Muslim………………………..0 </w:t>
            </w:r>
          </w:p>
          <w:p w:rsidR="00D824E0" w:rsidRDefault="00367299">
            <w:pPr>
              <w:spacing w:after="0" w:line="259" w:lineRule="auto"/>
              <w:ind w:left="0" w:firstLine="0"/>
              <w:jc w:val="left"/>
            </w:pPr>
            <w:r>
              <w:t xml:space="preserve">Christian………………………1 </w:t>
            </w:r>
          </w:p>
          <w:p w:rsidR="00D824E0" w:rsidRDefault="00367299">
            <w:pPr>
              <w:spacing w:after="0" w:line="259" w:lineRule="auto"/>
              <w:ind w:left="0" w:firstLine="0"/>
              <w:jc w:val="left"/>
            </w:pPr>
            <w:r>
              <w:t xml:space="preserve">Other(Specify)………………..2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7"/>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Q109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Do you drink alcohol?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9"/>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lastRenderedPageBreak/>
              <w:t xml:space="preserve">Q110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Do </w:t>
            </w:r>
            <w:r>
              <w:tab/>
              <w:t xml:space="preserve">you </w:t>
            </w:r>
            <w:r>
              <w:tab/>
              <w:t xml:space="preserve">smoke cigarettes?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bl>
    <w:p w:rsidR="00D824E0" w:rsidRDefault="00D824E0">
      <w:pPr>
        <w:spacing w:after="0" w:line="259" w:lineRule="auto"/>
        <w:ind w:left="-2160" w:right="10531" w:firstLine="0"/>
        <w:jc w:val="left"/>
      </w:pPr>
    </w:p>
    <w:tbl>
      <w:tblPr>
        <w:tblStyle w:val="TableGrid"/>
        <w:tblW w:w="8236" w:type="dxa"/>
        <w:tblInd w:w="180" w:type="dxa"/>
        <w:tblCellMar>
          <w:top w:w="0" w:type="dxa"/>
          <w:left w:w="108" w:type="dxa"/>
          <w:bottom w:w="0" w:type="dxa"/>
          <w:right w:w="48" w:type="dxa"/>
        </w:tblCellMar>
        <w:tblLook w:val="04A0" w:firstRow="1" w:lastRow="0" w:firstColumn="1" w:lastColumn="0" w:noHBand="0" w:noVBand="1"/>
      </w:tblPr>
      <w:tblGrid>
        <w:gridCol w:w="763"/>
        <w:gridCol w:w="2657"/>
        <w:gridCol w:w="3626"/>
        <w:gridCol w:w="1190"/>
      </w:tblGrid>
      <w:tr w:rsidR="00D824E0">
        <w:trPr>
          <w:trHeight w:val="507"/>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Q111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Do you drink alcohol?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75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Q112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pPr>
            <w:r>
              <w:t xml:space="preserve">What is your family’s average total income per month?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ZMK.................................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046" w:type="dxa"/>
            <w:gridSpan w:val="3"/>
            <w:tcBorders>
              <w:top w:val="single" w:sz="4" w:space="0" w:color="000000"/>
              <w:left w:val="single" w:sz="4" w:space="0" w:color="000000"/>
              <w:bottom w:val="single" w:sz="4" w:space="0" w:color="000000"/>
              <w:right w:val="nil"/>
            </w:tcBorders>
          </w:tcPr>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PART 2: Reproductive characteristics </w:t>
            </w:r>
          </w:p>
        </w:tc>
        <w:tc>
          <w:tcPr>
            <w:tcW w:w="1190"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125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Q201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21" w:lineRule="auto"/>
              <w:ind w:left="0" w:firstLine="0"/>
              <w:jc w:val="left"/>
            </w:pPr>
            <w:r>
              <w:t xml:space="preserve">What </w:t>
            </w:r>
            <w:r>
              <w:tab/>
              <w:t xml:space="preserve">number </w:t>
            </w:r>
            <w:r>
              <w:tab/>
              <w:t xml:space="preserve">of pregnancy is this one?  </w:t>
            </w:r>
          </w:p>
          <w:p w:rsidR="00D824E0" w:rsidRDefault="00367299">
            <w:pPr>
              <w:spacing w:after="0" w:line="259" w:lineRule="auto"/>
              <w:ind w:left="0" w:firstLine="0"/>
              <w:jc w:val="left"/>
            </w:pPr>
            <w:r>
              <w:t xml:space="preserve">First </w:t>
            </w:r>
          </w:p>
          <w:p w:rsidR="00D824E0" w:rsidRDefault="00367299">
            <w:pPr>
              <w:spacing w:after="0" w:line="259" w:lineRule="auto"/>
              <w:ind w:left="0" w:firstLine="0"/>
              <w:jc w:val="left"/>
            </w:pPr>
            <w:r>
              <w:t xml:space="preserve">Multiparous </w:t>
            </w:r>
          </w:p>
          <w:p w:rsidR="00D824E0" w:rsidRDefault="00367299">
            <w:pPr>
              <w:spacing w:after="0" w:line="259" w:lineRule="auto"/>
              <w:ind w:left="0" w:firstLine="0"/>
              <w:jc w:val="left"/>
            </w:pPr>
            <w:r>
              <w:t xml:space="preserve">Grandmultiparous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 0 </w:t>
            </w:r>
          </w:p>
          <w:p w:rsidR="00D824E0" w:rsidRDefault="00367299">
            <w:pPr>
              <w:spacing w:after="0" w:line="259" w:lineRule="auto"/>
              <w:ind w:left="0" w:firstLine="0"/>
              <w:jc w:val="left"/>
            </w:pPr>
            <w:r>
              <w:t xml:space="preserve">……………………………….2 </w:t>
            </w:r>
          </w:p>
          <w:p w:rsidR="00D824E0" w:rsidRDefault="00367299">
            <w:pPr>
              <w:spacing w:after="0" w:line="259" w:lineRule="auto"/>
              <w:ind w:left="0" w:firstLine="0"/>
              <w:jc w:val="left"/>
            </w:pPr>
            <w:r>
              <w:t xml:space="preserve">……………………………….3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Skip </w:t>
            </w:r>
          </w:p>
          <w:p w:rsidR="00D824E0" w:rsidRDefault="00367299">
            <w:pPr>
              <w:spacing w:after="0" w:line="259" w:lineRule="auto"/>
              <w:ind w:left="0" w:firstLine="0"/>
              <w:jc w:val="left"/>
            </w:pPr>
            <w:r>
              <w:rPr>
                <w:b/>
              </w:rPr>
              <w:t xml:space="preserve">Q202 </w:t>
            </w:r>
          </w:p>
        </w:tc>
      </w:tr>
      <w:tr w:rsidR="00D824E0">
        <w:trPr>
          <w:trHeight w:val="100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Q202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59" w:firstLine="0"/>
            </w:pPr>
            <w:r>
              <w:t xml:space="preserve">How many months did it take you, from the time you gave birth to the time you conceived?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&lt;less than 36 months………..0 </w:t>
            </w:r>
          </w:p>
          <w:p w:rsidR="00D824E0" w:rsidRDefault="00367299">
            <w:pPr>
              <w:spacing w:after="0" w:line="259" w:lineRule="auto"/>
              <w:ind w:left="0" w:firstLine="0"/>
              <w:jc w:val="left"/>
            </w:pPr>
            <w:r>
              <w:t xml:space="preserve">36 months or more………….1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75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Q203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2" w:firstLine="0"/>
            </w:pPr>
            <w:r>
              <w:t xml:space="preserve">Did you plan to get pregnant in this pregnancy?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Q204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pPr>
            <w:r>
              <w:t xml:space="preserve">Have you been on any method of family planning before you conceived?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 </w:t>
            </w:r>
          </w:p>
        </w:tc>
      </w:tr>
      <w:tr w:rsidR="00D824E0">
        <w:trPr>
          <w:trHeight w:val="75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Q205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0" w:firstLine="0"/>
            </w:pPr>
            <w:r>
              <w:t xml:space="preserve">Did you give birth to babies with birth defects before?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p w:rsidR="00D824E0" w:rsidRDefault="00367299">
            <w:pPr>
              <w:spacing w:after="0" w:line="259" w:lineRule="auto"/>
              <w:ind w:left="0" w:firstLine="0"/>
              <w:jc w:val="left"/>
            </w:pPr>
            <w:r>
              <w:t xml:space="preserve">specify…………………….…0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Q206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3" w:firstLine="0"/>
            </w:pPr>
            <w:r>
              <w:t xml:space="preserve">Do you have relatives </w:t>
            </w:r>
            <w:r>
              <w:t xml:space="preserve">who have birth defects? (to be considered first degree relatives only)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 </w:t>
            </w:r>
          </w:p>
        </w:tc>
      </w:tr>
      <w:tr w:rsidR="00D824E0">
        <w:trPr>
          <w:trHeight w:val="506"/>
        </w:trPr>
        <w:tc>
          <w:tcPr>
            <w:tcW w:w="7046" w:type="dxa"/>
            <w:gridSpan w:val="3"/>
            <w:tcBorders>
              <w:top w:val="single" w:sz="4" w:space="0" w:color="000000"/>
              <w:left w:val="single" w:sz="4" w:space="0" w:color="000000"/>
              <w:bottom w:val="single" w:sz="4" w:space="0" w:color="000000"/>
              <w:right w:val="nil"/>
            </w:tcBorders>
          </w:tcPr>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PART 3: Medical and drug History </w:t>
            </w:r>
          </w:p>
        </w:tc>
        <w:tc>
          <w:tcPr>
            <w:tcW w:w="1190"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509"/>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Q301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What is your weight?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Q302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What is your height?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Q303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Do you have any birth defects?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75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Q304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Do you have any chronic illnesses?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p w:rsidR="00D824E0" w:rsidRDefault="00367299">
            <w:pPr>
              <w:spacing w:after="0" w:line="259" w:lineRule="auto"/>
              <w:ind w:left="0" w:firstLine="0"/>
              <w:jc w:val="left"/>
            </w:pPr>
            <w:r>
              <w:t xml:space="preserve">specify………………………0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Skip Q305 </w:t>
            </w:r>
          </w:p>
        </w:tc>
      </w:tr>
      <w:tr w:rsidR="00D824E0">
        <w:trPr>
          <w:trHeight w:val="75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Q305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Are </w:t>
            </w:r>
            <w:r>
              <w:tab/>
              <w:t xml:space="preserve">you </w:t>
            </w:r>
            <w:r>
              <w:tab/>
              <w:t xml:space="preserve">on </w:t>
            </w:r>
            <w:r>
              <w:tab/>
              <w:t xml:space="preserve">regular medications?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 </w:t>
            </w:r>
          </w:p>
          <w:p w:rsidR="00D824E0" w:rsidRDefault="00367299">
            <w:pPr>
              <w:spacing w:after="0" w:line="259" w:lineRule="auto"/>
              <w:ind w:left="0" w:firstLine="0"/>
              <w:jc w:val="left"/>
            </w:pPr>
            <w:r>
              <w:t xml:space="preserve">specify………………………0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046" w:type="dxa"/>
            <w:gridSpan w:val="3"/>
            <w:tcBorders>
              <w:top w:val="single" w:sz="4" w:space="0" w:color="000000"/>
              <w:left w:val="single" w:sz="4" w:space="0" w:color="000000"/>
              <w:bottom w:val="single" w:sz="4" w:space="0" w:color="000000"/>
              <w:right w:val="nil"/>
            </w:tcBorders>
          </w:tcPr>
          <w:p w:rsidR="00D824E0" w:rsidRDefault="00367299">
            <w:pPr>
              <w:spacing w:after="0" w:line="259" w:lineRule="auto"/>
              <w:ind w:left="0" w:firstLine="0"/>
              <w:jc w:val="left"/>
            </w:pPr>
            <w:r>
              <w:rPr>
                <w:b/>
              </w:rPr>
              <w:t xml:space="preserve"> </w:t>
            </w:r>
          </w:p>
          <w:p w:rsidR="00D824E0" w:rsidRDefault="00367299">
            <w:pPr>
              <w:spacing w:after="0" w:line="259" w:lineRule="auto"/>
              <w:ind w:left="0" w:firstLine="0"/>
              <w:jc w:val="left"/>
            </w:pPr>
            <w:r>
              <w:rPr>
                <w:b/>
              </w:rPr>
              <w:t xml:space="preserve">PART 4: Antenatal History: (to be extracted from antenatal card) </w:t>
            </w:r>
          </w:p>
        </w:tc>
        <w:tc>
          <w:tcPr>
            <w:tcW w:w="1190" w:type="dxa"/>
            <w:tcBorders>
              <w:top w:val="single" w:sz="4" w:space="0" w:color="000000"/>
              <w:left w:val="nil"/>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1500"/>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lastRenderedPageBreak/>
              <w:t xml:space="preserve">Q401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tabs>
                <w:tab w:val="center" w:pos="393"/>
                <w:tab w:val="center" w:pos="1181"/>
                <w:tab w:val="center" w:pos="2007"/>
              </w:tabs>
              <w:spacing w:after="0" w:line="259" w:lineRule="auto"/>
              <w:ind w:left="0" w:firstLine="0"/>
              <w:jc w:val="left"/>
            </w:pPr>
            <w:r>
              <w:rPr>
                <w:rFonts w:ascii="Calibri" w:eastAsia="Calibri" w:hAnsi="Calibri" w:cs="Calibri"/>
                <w:sz w:val="22"/>
              </w:rPr>
              <w:tab/>
            </w:r>
            <w:r>
              <w:t xml:space="preserve">Number </w:t>
            </w:r>
            <w:r>
              <w:tab/>
              <w:t xml:space="preserve">of </w:t>
            </w:r>
            <w:r>
              <w:tab/>
              <w:t xml:space="preserve">antenatal </w:t>
            </w:r>
          </w:p>
          <w:p w:rsidR="00D824E0" w:rsidRDefault="00367299">
            <w:pPr>
              <w:spacing w:after="0" w:line="259" w:lineRule="auto"/>
              <w:ind w:left="0" w:firstLine="0"/>
              <w:jc w:val="left"/>
            </w:pPr>
            <w:r>
              <w:t xml:space="preserve">clinic visits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0……………………..…….….0 </w:t>
            </w:r>
          </w:p>
          <w:p w:rsidR="00D824E0" w:rsidRDefault="00367299">
            <w:pPr>
              <w:spacing w:after="0" w:line="259" w:lineRule="auto"/>
              <w:ind w:left="0" w:firstLine="0"/>
              <w:jc w:val="left"/>
            </w:pPr>
            <w:r>
              <w:t xml:space="preserve">1……………………………….1 </w:t>
            </w:r>
          </w:p>
          <w:p w:rsidR="00D824E0" w:rsidRDefault="00367299">
            <w:pPr>
              <w:spacing w:after="0" w:line="259" w:lineRule="auto"/>
              <w:ind w:left="0" w:firstLine="0"/>
              <w:jc w:val="left"/>
            </w:pPr>
            <w:r>
              <w:t xml:space="preserve">2……………………………….2 </w:t>
            </w:r>
          </w:p>
          <w:p w:rsidR="00D824E0" w:rsidRDefault="00367299">
            <w:pPr>
              <w:spacing w:after="0" w:line="259" w:lineRule="auto"/>
              <w:ind w:left="0" w:firstLine="0"/>
              <w:jc w:val="left"/>
            </w:pPr>
            <w:r>
              <w:t xml:space="preserve">3……………………………….3 </w:t>
            </w:r>
          </w:p>
          <w:p w:rsidR="00D824E0" w:rsidRDefault="00367299">
            <w:pPr>
              <w:spacing w:after="0" w:line="259" w:lineRule="auto"/>
              <w:ind w:left="0" w:firstLine="0"/>
              <w:jc w:val="left"/>
            </w:pPr>
            <w:r>
              <w:t xml:space="preserve">4……………………………….4 </w:t>
            </w:r>
          </w:p>
          <w:p w:rsidR="00D824E0" w:rsidRDefault="00367299">
            <w:pPr>
              <w:spacing w:after="0" w:line="259" w:lineRule="auto"/>
              <w:ind w:left="0" w:firstLine="0"/>
              <w:jc w:val="left"/>
            </w:pPr>
            <w:r>
              <w:t xml:space="preserve">&gt;4…………………………...5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To Q409 </w:t>
            </w:r>
          </w:p>
        </w:tc>
      </w:tr>
      <w:tr w:rsidR="00D824E0">
        <w:trPr>
          <w:trHeight w:val="75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Q402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16" w:lineRule="auto"/>
              <w:ind w:left="0" w:firstLine="0"/>
              <w:jc w:val="left"/>
            </w:pPr>
            <w:r>
              <w:t xml:space="preserve">Gestational age at first visit  </w:t>
            </w:r>
          </w:p>
          <w:p w:rsidR="00D824E0" w:rsidRDefault="00367299">
            <w:pPr>
              <w:spacing w:after="0" w:line="259" w:lineRule="auto"/>
              <w:ind w:left="0" w:firstLine="0"/>
              <w:jc w:val="left"/>
            </w:pPr>
            <w:r>
              <w:t xml:space="preser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48" w:lineRule="auto"/>
              <w:ind w:left="0" w:firstLine="0"/>
              <w:jc w:val="left"/>
            </w:pPr>
            <w:r>
              <w:t xml:space="preserve">&lt;12 weeks……………………..0 12-16 weeks………………..…1 </w:t>
            </w:r>
          </w:p>
          <w:p w:rsidR="00D824E0" w:rsidRDefault="00367299">
            <w:pPr>
              <w:spacing w:after="0" w:line="259" w:lineRule="auto"/>
              <w:ind w:left="0" w:firstLine="0"/>
              <w:jc w:val="left"/>
            </w:pPr>
            <w:r>
              <w:t xml:space="preserve">16-20 weeks………………..…2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7"/>
        </w:trPr>
        <w:tc>
          <w:tcPr>
            <w:tcW w:w="763" w:type="dxa"/>
            <w:tcBorders>
              <w:top w:val="single" w:sz="4" w:space="0" w:color="000000"/>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2657" w:type="dxa"/>
            <w:tcBorders>
              <w:top w:val="single" w:sz="4" w:space="0" w:color="000000"/>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20-24 weeks………………..…3 </w:t>
            </w:r>
          </w:p>
          <w:p w:rsidR="00D824E0" w:rsidRDefault="00367299">
            <w:pPr>
              <w:spacing w:after="0" w:line="259" w:lineRule="auto"/>
              <w:ind w:left="0" w:firstLine="0"/>
              <w:jc w:val="left"/>
            </w:pPr>
            <w:r>
              <w:t xml:space="preserve">&gt;24 weeks………………….....4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D824E0">
            <w:pPr>
              <w:spacing w:after="160" w:line="259" w:lineRule="auto"/>
              <w:ind w:left="0" w:firstLine="0"/>
              <w:jc w:val="left"/>
            </w:pPr>
          </w:p>
        </w:tc>
      </w:tr>
      <w:tr w:rsidR="00D824E0">
        <w:trPr>
          <w:trHeight w:val="1500"/>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Q403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Site of Antenatal clinic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UTH…………………………0 </w:t>
            </w:r>
          </w:p>
          <w:p w:rsidR="00D824E0" w:rsidRDefault="00367299">
            <w:pPr>
              <w:spacing w:after="0" w:line="259" w:lineRule="auto"/>
              <w:ind w:left="0" w:firstLine="0"/>
              <w:jc w:val="left"/>
            </w:pPr>
            <w:r>
              <w:t xml:space="preserve">LMUTH………………….….1 </w:t>
            </w:r>
          </w:p>
          <w:p w:rsidR="00D824E0" w:rsidRDefault="00367299">
            <w:pPr>
              <w:spacing w:after="0" w:line="259" w:lineRule="auto"/>
              <w:ind w:left="0" w:firstLine="0"/>
              <w:jc w:val="left"/>
            </w:pPr>
            <w:r>
              <w:t xml:space="preserve">Ndola Teaching Hospital……2 </w:t>
            </w:r>
          </w:p>
          <w:p w:rsidR="00D824E0" w:rsidRDefault="00367299">
            <w:pPr>
              <w:spacing w:after="0" w:line="259" w:lineRule="auto"/>
              <w:ind w:left="0" w:firstLine="0"/>
              <w:jc w:val="left"/>
            </w:pPr>
            <w:r>
              <w:t xml:space="preserve">Kitwe Teaching Hospital……3 </w:t>
            </w:r>
          </w:p>
          <w:p w:rsidR="00D824E0" w:rsidRDefault="00367299">
            <w:pPr>
              <w:spacing w:after="0" w:line="259" w:lineRule="auto"/>
              <w:ind w:left="0" w:firstLine="0"/>
              <w:jc w:val="left"/>
            </w:pPr>
            <w:r>
              <w:t xml:space="preserve">Other, specify……………… 4 </w:t>
            </w:r>
          </w:p>
          <w:p w:rsidR="00D824E0" w:rsidRDefault="00367299">
            <w:pPr>
              <w:spacing w:after="0" w:line="259" w:lineRule="auto"/>
              <w:ind w:left="0" w:firstLine="0"/>
              <w:jc w:val="left"/>
            </w:pPr>
            <w: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Q404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HB or FBC done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No……………………………2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50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Q405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What </w:t>
            </w:r>
            <w:r>
              <w:tab/>
              <w:t xml:space="preserve">was </w:t>
            </w:r>
            <w:r>
              <w:tab/>
              <w:t xml:space="preserve">the </w:t>
            </w:r>
            <w:r>
              <w:tab/>
              <w:t xml:space="preserve">RPR result?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Positive………………………0 </w:t>
            </w:r>
          </w:p>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Negative……………………...1 </w:t>
            </w:r>
          </w:p>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Not done……………………..2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To Q405 </w:t>
            </w:r>
          </w:p>
          <w:p w:rsidR="00D824E0" w:rsidRDefault="00367299">
            <w:pPr>
              <w:spacing w:after="0" w:line="259" w:lineRule="auto"/>
              <w:ind w:left="0" w:firstLine="0"/>
              <w:jc w:val="left"/>
            </w:pPr>
            <w:r>
              <w:t xml:space="preserve">Skip </w:t>
            </w:r>
          </w:p>
          <w:p w:rsidR="00D824E0" w:rsidRDefault="00367299">
            <w:pPr>
              <w:spacing w:after="0" w:line="259" w:lineRule="auto"/>
              <w:ind w:left="0" w:firstLine="0"/>
              <w:jc w:val="left"/>
            </w:pPr>
            <w:r>
              <w:t xml:space="preserve">Q406 </w:t>
            </w:r>
          </w:p>
          <w:p w:rsidR="00D824E0" w:rsidRDefault="00367299">
            <w:pPr>
              <w:spacing w:after="0" w:line="259" w:lineRule="auto"/>
              <w:ind w:left="0" w:firstLine="0"/>
              <w:jc w:val="left"/>
            </w:pPr>
            <w:r>
              <w:t xml:space="preserve">Skip </w:t>
            </w:r>
          </w:p>
          <w:p w:rsidR="00D824E0" w:rsidRDefault="00367299">
            <w:pPr>
              <w:spacing w:after="0" w:line="259" w:lineRule="auto"/>
              <w:ind w:left="0" w:firstLine="0"/>
              <w:jc w:val="left"/>
            </w:pPr>
            <w:r>
              <w:t xml:space="preserve">Q406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Q406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t xml:space="preserve">At which gestational age RPR was positive?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 </w:t>
            </w:r>
          </w:p>
          <w:p w:rsidR="00D824E0" w:rsidRDefault="00367299">
            <w:pPr>
              <w:spacing w:after="0" w:line="259" w:lineRule="auto"/>
              <w:ind w:left="0" w:firstLine="0"/>
              <w:jc w:val="left"/>
            </w:pPr>
            <w: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Q407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TT given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Q408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IPT given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w:t>
            </w:r>
          </w:p>
          <w:p w:rsidR="00D824E0" w:rsidRDefault="00367299">
            <w:pPr>
              <w:spacing w:after="0" w:line="259" w:lineRule="auto"/>
              <w:ind w:left="0" w:firstLine="0"/>
              <w:jc w:val="left"/>
            </w:pPr>
            <w:r>
              <w:t xml:space="preserve">No……………………………1 </w:t>
            </w:r>
          </w:p>
          <w:p w:rsidR="00D824E0" w:rsidRDefault="00367299">
            <w:pPr>
              <w:spacing w:after="0" w:line="259" w:lineRule="auto"/>
              <w:ind w:left="0" w:firstLine="0"/>
              <w:jc w:val="left"/>
            </w:pPr>
            <w:r>
              <w:t xml:space="preserve">Not </w:t>
            </w:r>
          </w:p>
          <w:p w:rsidR="00D824E0" w:rsidRDefault="00367299">
            <w:pPr>
              <w:spacing w:after="0" w:line="259" w:lineRule="auto"/>
              <w:ind w:left="0" w:firstLine="0"/>
              <w:jc w:val="left"/>
            </w:pPr>
            <w:r>
              <w:t xml:space="preserve">complete………………………2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Q409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t xml:space="preserve">HIV counselling and testing done?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w:t>
            </w:r>
          </w:p>
          <w:p w:rsidR="00D824E0" w:rsidRDefault="00367299">
            <w:pPr>
              <w:spacing w:after="0" w:line="259" w:lineRule="auto"/>
              <w:ind w:left="0" w:firstLine="0"/>
              <w:jc w:val="left"/>
            </w:pPr>
            <w:r>
              <w:t xml:space="preserve">No…………………………...1 </w:t>
            </w:r>
          </w:p>
          <w:p w:rsidR="00D824E0" w:rsidRDefault="00367299">
            <w:pPr>
              <w:spacing w:after="0" w:line="259" w:lineRule="auto"/>
              <w:ind w:left="0" w:firstLine="0"/>
              <w:jc w:val="left"/>
            </w:pPr>
            <w:r>
              <w:t xml:space="preserve">Known status………………..2 </w:t>
            </w:r>
          </w:p>
          <w:p w:rsidR="00D824E0" w:rsidRDefault="00367299">
            <w:pPr>
              <w:spacing w:after="0" w:line="259" w:lineRule="auto"/>
              <w:ind w:left="0" w:firstLine="0"/>
              <w:jc w:val="left"/>
            </w:pPr>
            <w:r>
              <w:t xml:space="preserve">No response…………………3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253"/>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Q410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Which </w:t>
            </w:r>
            <w:r>
              <w:tab/>
              <w:t xml:space="preserve">trimester </w:t>
            </w:r>
            <w:r>
              <w:tab/>
              <w:t xml:space="preserve">was folic acid started?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Periconception……………….0 </w:t>
            </w:r>
          </w:p>
          <w:p w:rsidR="00D824E0" w:rsidRDefault="00367299">
            <w:pPr>
              <w:spacing w:after="0" w:line="259" w:lineRule="auto"/>
              <w:ind w:left="0" w:firstLine="0"/>
              <w:jc w:val="left"/>
            </w:pPr>
            <w:r>
              <w:t xml:space="preserve">First………………………….1  </w:t>
            </w:r>
          </w:p>
          <w:p w:rsidR="00D824E0" w:rsidRDefault="00367299">
            <w:pPr>
              <w:spacing w:after="0" w:line="256" w:lineRule="auto"/>
              <w:ind w:left="0" w:firstLine="0"/>
              <w:jc w:val="left"/>
            </w:pPr>
            <w:r>
              <w:t xml:space="preserve">Second……………………….2 Third………………………3 </w:t>
            </w:r>
          </w:p>
          <w:p w:rsidR="00D824E0" w:rsidRDefault="00367299">
            <w:pPr>
              <w:spacing w:after="0" w:line="259" w:lineRule="auto"/>
              <w:ind w:left="0" w:firstLine="0"/>
              <w:jc w:val="left"/>
            </w:pPr>
            <w:r>
              <w:t xml:space="preserve">Not taken…………………….4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75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Q411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right="64" w:firstLine="0"/>
            </w:pPr>
            <w:r>
              <w:t xml:space="preserve">Have you suffered from any febrile illnesses in this pregnancy?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1004"/>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Q412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Ultrasound scan done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16" w:lineRule="auto"/>
              <w:ind w:left="0" w:right="39" w:firstLine="0"/>
              <w:jc w:val="left"/>
            </w:pPr>
            <w:r>
              <w:rPr>
                <w:b/>
              </w:rPr>
              <w:t xml:space="preserve">skipQ413 and Q415 </w:t>
            </w:r>
          </w:p>
          <w:p w:rsidR="00D824E0" w:rsidRDefault="00367299">
            <w:pPr>
              <w:spacing w:after="0" w:line="259" w:lineRule="auto"/>
              <w:ind w:left="0" w:firstLine="0"/>
              <w:jc w:val="left"/>
            </w:pPr>
            <w:r>
              <w:rPr>
                <w:b/>
              </w:rPr>
              <w:t xml:space="preserve"> </w:t>
            </w:r>
          </w:p>
        </w:tc>
      </w:tr>
      <w:tr w:rsidR="00D824E0">
        <w:trPr>
          <w:trHeight w:val="10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lastRenderedPageBreak/>
              <w:t xml:space="preserve">Q413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t xml:space="preserve">Which trimester the first scan was done?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First………………………….0  </w:t>
            </w:r>
          </w:p>
          <w:p w:rsidR="00D824E0" w:rsidRDefault="00367299">
            <w:pPr>
              <w:spacing w:after="0" w:line="256" w:lineRule="auto"/>
              <w:ind w:left="0" w:firstLine="0"/>
              <w:jc w:val="left"/>
            </w:pPr>
            <w:r>
              <w:t xml:space="preserve">Second……………………….1 Third…………………………2 </w:t>
            </w:r>
          </w:p>
          <w:p w:rsidR="00D824E0" w:rsidRDefault="00367299">
            <w:pPr>
              <w:spacing w:after="0" w:line="259" w:lineRule="auto"/>
              <w:ind w:left="0" w:firstLine="0"/>
              <w:jc w:val="left"/>
            </w:pPr>
            <w:r>
              <w:t xml:space="preserve">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r w:rsidR="00D824E0">
        <w:trPr>
          <w:trHeight w:val="506"/>
        </w:trPr>
        <w:tc>
          <w:tcPr>
            <w:tcW w:w="763"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pPr>
            <w:r>
              <w:rPr>
                <w:b/>
              </w:rPr>
              <w:t xml:space="preserve">Q414 </w:t>
            </w:r>
          </w:p>
        </w:tc>
        <w:tc>
          <w:tcPr>
            <w:tcW w:w="2657"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Was the full anomaly scan done? </w:t>
            </w:r>
          </w:p>
        </w:tc>
        <w:tc>
          <w:tcPr>
            <w:tcW w:w="3625"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t xml:space="preserve">Yes…………………………..0 No…………………………...1 </w:t>
            </w:r>
          </w:p>
        </w:tc>
        <w:tc>
          <w:tcPr>
            <w:tcW w:w="1190" w:type="dxa"/>
            <w:tcBorders>
              <w:top w:val="single" w:sz="4" w:space="0" w:color="000000"/>
              <w:left w:val="single" w:sz="4" w:space="0" w:color="000000"/>
              <w:bottom w:val="single" w:sz="4" w:space="0" w:color="000000"/>
              <w:right w:val="single" w:sz="4" w:space="0" w:color="000000"/>
            </w:tcBorders>
          </w:tcPr>
          <w:p w:rsidR="00D824E0" w:rsidRDefault="00367299">
            <w:pPr>
              <w:spacing w:after="0" w:line="259" w:lineRule="auto"/>
              <w:ind w:left="0" w:firstLine="0"/>
              <w:jc w:val="left"/>
            </w:pPr>
            <w:r>
              <w:rPr>
                <w:b/>
              </w:rPr>
              <w:t xml:space="preserve"> </w:t>
            </w:r>
          </w:p>
        </w:tc>
      </w:tr>
    </w:tbl>
    <w:p w:rsidR="00D824E0" w:rsidRDefault="00367299">
      <w:pPr>
        <w:spacing w:after="158" w:line="259" w:lineRule="auto"/>
        <w:ind w:left="0" w:firstLine="0"/>
      </w:pPr>
      <w:r>
        <w:rPr>
          <w:b/>
        </w:rPr>
        <w:t xml:space="preserve"> </w:t>
      </w:r>
    </w:p>
    <w:p w:rsidR="00D824E0" w:rsidRDefault="00367299">
      <w:pPr>
        <w:spacing w:after="0" w:line="259" w:lineRule="auto"/>
        <w:ind w:left="0" w:firstLine="0"/>
      </w:pPr>
      <w:r>
        <w:rPr>
          <w:b/>
        </w:rPr>
        <w:t xml:space="preserve"> </w:t>
      </w:r>
    </w:p>
    <w:p w:rsidR="00D824E0" w:rsidRDefault="00367299">
      <w:pPr>
        <w:pStyle w:val="Heading4"/>
        <w:spacing w:after="0"/>
        <w:ind w:left="0" w:right="0"/>
      </w:pPr>
      <w:r>
        <w:t xml:space="preserve">Appendix E: Approvals </w:t>
      </w:r>
    </w:p>
    <w:p w:rsidR="00D824E0" w:rsidRDefault="00367299">
      <w:pPr>
        <w:spacing w:after="0" w:line="259" w:lineRule="auto"/>
        <w:ind w:left="0" w:firstLine="0"/>
        <w:jc w:val="left"/>
      </w:pPr>
      <w:r>
        <w:t xml:space="preserve"> </w:t>
      </w:r>
    </w:p>
    <w:p w:rsidR="00D824E0" w:rsidRDefault="00367299">
      <w:pPr>
        <w:spacing w:after="60" w:line="259" w:lineRule="auto"/>
        <w:ind w:left="0" w:right="720" w:firstLine="0"/>
        <w:jc w:val="right"/>
      </w:pPr>
      <w:r>
        <w:rPr>
          <w:noProof/>
        </w:rPr>
        <w:lastRenderedPageBreak/>
        <w:drawing>
          <wp:inline distT="0" distB="0" distL="0" distR="0">
            <wp:extent cx="4819015" cy="7609840"/>
            <wp:effectExtent l="0" t="0" r="0" b="0"/>
            <wp:docPr id="19335" name="Picture 19335"/>
            <wp:cNvGraphicFramePr/>
            <a:graphic xmlns:a="http://schemas.openxmlformats.org/drawingml/2006/main">
              <a:graphicData uri="http://schemas.openxmlformats.org/drawingml/2006/picture">
                <pic:pic xmlns:pic="http://schemas.openxmlformats.org/drawingml/2006/picture">
                  <pic:nvPicPr>
                    <pic:cNvPr id="19335" name="Picture 19335"/>
                    <pic:cNvPicPr/>
                  </pic:nvPicPr>
                  <pic:blipFill>
                    <a:blip r:embed="rId132"/>
                    <a:stretch>
                      <a:fillRect/>
                    </a:stretch>
                  </pic:blipFill>
                  <pic:spPr>
                    <a:xfrm>
                      <a:off x="0" y="0"/>
                      <a:ext cx="4819015" cy="7609840"/>
                    </a:xfrm>
                    <a:prstGeom prst="rect">
                      <a:avLst/>
                    </a:prstGeom>
                  </pic:spPr>
                </pic:pic>
              </a:graphicData>
            </a:graphic>
          </wp:inline>
        </w:drawing>
      </w:r>
      <w:r>
        <w:rPr>
          <w:b/>
        </w:rPr>
        <w:t xml:space="preserve"> </w:t>
      </w:r>
    </w:p>
    <w:p w:rsidR="00D824E0" w:rsidRDefault="00367299">
      <w:pPr>
        <w:spacing w:after="0" w:line="259" w:lineRule="auto"/>
        <w:ind w:left="0" w:firstLine="0"/>
        <w:jc w:val="left"/>
      </w:pPr>
      <w:r>
        <w:rPr>
          <w:b/>
        </w:rPr>
        <w:t xml:space="preserve"> </w:t>
      </w:r>
    </w:p>
    <w:p w:rsidR="00D824E0" w:rsidRDefault="00367299">
      <w:pPr>
        <w:pStyle w:val="Heading4"/>
        <w:spacing w:after="103"/>
        <w:ind w:left="0" w:right="0"/>
      </w:pPr>
      <w:r>
        <w:lastRenderedPageBreak/>
        <w:t xml:space="preserve">UNZABREC Approval </w:t>
      </w:r>
    </w:p>
    <w:p w:rsidR="00D824E0" w:rsidRDefault="00367299">
      <w:pPr>
        <w:spacing w:after="0" w:line="259" w:lineRule="auto"/>
        <w:ind w:left="0" w:right="478" w:firstLine="0"/>
        <w:jc w:val="right"/>
      </w:pPr>
      <w:r>
        <w:rPr>
          <w:noProof/>
        </w:rPr>
        <w:drawing>
          <wp:inline distT="0" distB="0" distL="0" distR="0">
            <wp:extent cx="4972685" cy="7534275"/>
            <wp:effectExtent l="0" t="0" r="0" b="0"/>
            <wp:docPr id="19348" name="Picture 19348"/>
            <wp:cNvGraphicFramePr/>
            <a:graphic xmlns:a="http://schemas.openxmlformats.org/drawingml/2006/main">
              <a:graphicData uri="http://schemas.openxmlformats.org/drawingml/2006/picture">
                <pic:pic xmlns:pic="http://schemas.openxmlformats.org/drawingml/2006/picture">
                  <pic:nvPicPr>
                    <pic:cNvPr id="19348" name="Picture 19348"/>
                    <pic:cNvPicPr/>
                  </pic:nvPicPr>
                  <pic:blipFill>
                    <a:blip r:embed="rId133"/>
                    <a:stretch>
                      <a:fillRect/>
                    </a:stretch>
                  </pic:blipFill>
                  <pic:spPr>
                    <a:xfrm>
                      <a:off x="0" y="0"/>
                      <a:ext cx="4972685" cy="7534275"/>
                    </a:xfrm>
                    <a:prstGeom prst="rect">
                      <a:avLst/>
                    </a:prstGeom>
                  </pic:spPr>
                </pic:pic>
              </a:graphicData>
            </a:graphic>
          </wp:inline>
        </w:drawing>
      </w:r>
      <w:r>
        <w:rPr>
          <w:b/>
        </w:rPr>
        <w:t xml:space="preserve"> </w:t>
      </w:r>
      <w:bookmarkStart w:id="50" w:name="_GoBack"/>
      <w:bookmarkEnd w:id="50"/>
    </w:p>
    <w:sectPr w:rsidR="00D824E0">
      <w:footerReference w:type="even" r:id="rId134"/>
      <w:footerReference w:type="default" r:id="rId135"/>
      <w:footerReference w:type="first" r:id="rId136"/>
      <w:pgSz w:w="11906" w:h="16838"/>
      <w:pgMar w:top="729" w:right="1376" w:bottom="994" w:left="2160" w:header="720" w:footer="71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7299" w:rsidRDefault="00367299">
      <w:pPr>
        <w:spacing w:after="0" w:line="240" w:lineRule="auto"/>
      </w:pPr>
      <w:r>
        <w:separator/>
      </w:r>
    </w:p>
  </w:endnote>
  <w:endnote w:type="continuationSeparator" w:id="0">
    <w:p w:rsidR="00367299" w:rsidRDefault="003672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D824E0">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D824E0">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D824E0">
    <w:pPr>
      <w:spacing w:after="160" w:line="259" w:lineRule="auto"/>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367299">
    <w:pPr>
      <w:spacing w:after="0" w:line="259" w:lineRule="auto"/>
      <w:ind w:left="0" w:right="60" w:firstLine="0"/>
      <w:jc w:val="center"/>
    </w:pPr>
    <w:r>
      <w:fldChar w:fldCharType="begin"/>
    </w:r>
    <w:r>
      <w:instrText xml:space="preserve"> PAGE   \* MERGEFORMAT </w:instrText>
    </w:r>
    <w:r>
      <w:fldChar w:fldCharType="separate"/>
    </w:r>
    <w:r>
      <w:t>vi</w:t>
    </w:r>
    <w:r>
      <w:fldChar w:fldCharType="end"/>
    </w:r>
    <w:r>
      <w:t xml:space="preserve"> </w:t>
    </w:r>
  </w:p>
  <w:p w:rsidR="00D824E0" w:rsidRDefault="00367299">
    <w:pPr>
      <w:spacing w:after="0" w:line="259" w:lineRule="auto"/>
      <w:ind w:left="0" w:firstLine="0"/>
      <w:jc w:val="left"/>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367299">
    <w:pPr>
      <w:spacing w:after="0" w:line="259" w:lineRule="auto"/>
      <w:ind w:left="0" w:right="60" w:firstLine="0"/>
      <w:jc w:val="center"/>
    </w:pPr>
    <w:r>
      <w:fldChar w:fldCharType="begin"/>
    </w:r>
    <w:r>
      <w:instrText xml:space="preserve"> PAGE   \* MERGEFORMAT </w:instrText>
    </w:r>
    <w:r>
      <w:fldChar w:fldCharType="separate"/>
    </w:r>
    <w:r w:rsidR="00003919">
      <w:rPr>
        <w:noProof/>
      </w:rPr>
      <w:t>x</w:t>
    </w:r>
    <w:r>
      <w:fldChar w:fldCharType="end"/>
    </w:r>
    <w:r>
      <w:t xml:space="preserve"> </w:t>
    </w:r>
  </w:p>
  <w:p w:rsidR="00D824E0" w:rsidRDefault="00367299">
    <w:pPr>
      <w:spacing w:after="0" w:line="259" w:lineRule="auto"/>
      <w:ind w:left="0" w:firstLine="0"/>
      <w:jc w:val="left"/>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367299">
    <w:pPr>
      <w:spacing w:after="17" w:line="259" w:lineRule="auto"/>
      <w:ind w:left="0" w:right="10" w:firstLine="0"/>
      <w:jc w:val="center"/>
    </w:pPr>
    <w:r>
      <w:fldChar w:fldCharType="begin"/>
    </w:r>
    <w:r>
      <w:instrText xml:space="preserve"> PAGE   \* MERGEFORMAT </w:instrText>
    </w:r>
    <w:r>
      <w:fldChar w:fldCharType="separate"/>
    </w:r>
    <w:r w:rsidR="00003919" w:rsidRPr="00003919">
      <w:rPr>
        <w:noProof/>
        <w:sz w:val="20"/>
      </w:rPr>
      <w:t>iv</w:t>
    </w:r>
    <w:r>
      <w:rPr>
        <w:sz w:val="20"/>
      </w:rPr>
      <w:fldChar w:fldCharType="end"/>
    </w:r>
  </w:p>
  <w:p w:rsidR="00D824E0" w:rsidRDefault="00367299">
    <w:pPr>
      <w:spacing w:after="0" w:line="259" w:lineRule="auto"/>
      <w:ind w:left="0" w:firstLine="0"/>
      <w:jc w:val="left"/>
    </w:pP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367299">
    <w:pPr>
      <w:spacing w:after="0" w:line="259" w:lineRule="auto"/>
      <w:ind w:left="0" w:right="65" w:firstLine="0"/>
      <w:jc w:val="center"/>
    </w:pPr>
    <w:r>
      <w:fldChar w:fldCharType="begin"/>
    </w:r>
    <w:r>
      <w:instrText xml:space="preserve"> PAGE   \* MERGEFORMAT </w:instrText>
    </w:r>
    <w:r>
      <w:fldChar w:fldCharType="separate"/>
    </w:r>
    <w:r>
      <w:t>2</w:t>
    </w:r>
    <w:r>
      <w:fldChar w:fldCharType="end"/>
    </w:r>
    <w:r>
      <w:t xml:space="preserve"> </w:t>
    </w:r>
  </w:p>
  <w:p w:rsidR="00D824E0" w:rsidRDefault="00367299">
    <w:pPr>
      <w:spacing w:after="0" w:line="259" w:lineRule="auto"/>
      <w:ind w:left="0" w:firstLine="0"/>
      <w:jc w:val="left"/>
    </w:pP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367299">
    <w:pPr>
      <w:spacing w:after="0" w:line="259" w:lineRule="auto"/>
      <w:ind w:left="0" w:right="65" w:firstLine="0"/>
      <w:jc w:val="center"/>
    </w:pPr>
    <w:r>
      <w:fldChar w:fldCharType="begin"/>
    </w:r>
    <w:r>
      <w:instrText xml:space="preserve"> PAGE   \* MERGEFORMAT </w:instrText>
    </w:r>
    <w:r>
      <w:fldChar w:fldCharType="separate"/>
    </w:r>
    <w:r w:rsidR="00003919">
      <w:rPr>
        <w:noProof/>
      </w:rPr>
      <w:t>50</w:t>
    </w:r>
    <w:r>
      <w:fldChar w:fldCharType="end"/>
    </w:r>
    <w:r>
      <w:t xml:space="preserve"> </w:t>
    </w:r>
  </w:p>
  <w:p w:rsidR="00D824E0" w:rsidRDefault="00367299">
    <w:pPr>
      <w:spacing w:after="0" w:line="259" w:lineRule="auto"/>
      <w:ind w:left="0" w:firstLine="0"/>
      <w:jc w:val="left"/>
    </w:pP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4E0" w:rsidRDefault="00367299">
    <w:pPr>
      <w:spacing w:after="17" w:line="259" w:lineRule="auto"/>
      <w:ind w:left="0" w:right="14" w:firstLine="0"/>
      <w:jc w:val="center"/>
    </w:pPr>
    <w:r>
      <w:fldChar w:fldCharType="begin"/>
    </w:r>
    <w:r>
      <w:instrText xml:space="preserve"> PAGE   \* MERGEFORMAT </w:instrText>
    </w:r>
    <w:r>
      <w:fldChar w:fldCharType="separate"/>
    </w:r>
    <w:r w:rsidR="00003919" w:rsidRPr="00003919">
      <w:rPr>
        <w:noProof/>
        <w:sz w:val="20"/>
      </w:rPr>
      <w:t>1</w:t>
    </w:r>
    <w:r>
      <w:rPr>
        <w:sz w:val="20"/>
      </w:rPr>
      <w:fldChar w:fldCharType="end"/>
    </w:r>
  </w:p>
  <w:p w:rsidR="00D824E0" w:rsidRDefault="00367299">
    <w:pPr>
      <w:spacing w:after="0" w:line="259" w:lineRule="auto"/>
      <w:ind w:left="0"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7299" w:rsidRDefault="00367299">
      <w:pPr>
        <w:spacing w:after="0" w:line="240" w:lineRule="auto"/>
      </w:pPr>
      <w:r>
        <w:separator/>
      </w:r>
    </w:p>
  </w:footnote>
  <w:footnote w:type="continuationSeparator" w:id="0">
    <w:p w:rsidR="00367299" w:rsidRDefault="003672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C3C2B"/>
    <w:multiLevelType w:val="hybridMultilevel"/>
    <w:tmpl w:val="D988D5F8"/>
    <w:lvl w:ilvl="0" w:tplc="0BA6439A">
      <w:start w:val="1"/>
      <w:numFmt w:val="decimal"/>
      <w:lvlText w:val="%1."/>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5E9798">
      <w:start w:val="1"/>
      <w:numFmt w:val="lowerLetter"/>
      <w:lvlText w:val="%2"/>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4F8505E">
      <w:start w:val="1"/>
      <w:numFmt w:val="lowerRoman"/>
      <w:lvlText w:val="%3"/>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9B0C294">
      <w:start w:val="1"/>
      <w:numFmt w:val="decimal"/>
      <w:lvlText w:val="%4"/>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8E0264E">
      <w:start w:val="1"/>
      <w:numFmt w:val="lowerLetter"/>
      <w:lvlText w:val="%5"/>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7F41500">
      <w:start w:val="1"/>
      <w:numFmt w:val="lowerRoman"/>
      <w:lvlText w:val="%6"/>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3E67F2E">
      <w:start w:val="1"/>
      <w:numFmt w:val="decimal"/>
      <w:lvlText w:val="%7"/>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8E0ADE">
      <w:start w:val="1"/>
      <w:numFmt w:val="lowerLetter"/>
      <w:lvlText w:val="%8"/>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3228FB6">
      <w:start w:val="1"/>
      <w:numFmt w:val="lowerRoman"/>
      <w:lvlText w:val="%9"/>
      <w:lvlJc w:val="left"/>
      <w:pPr>
        <w:ind w:left="7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F6A6FE2"/>
    <w:multiLevelType w:val="hybridMultilevel"/>
    <w:tmpl w:val="E83AB33C"/>
    <w:lvl w:ilvl="0" w:tplc="97BCA11E">
      <w:start w:val="1"/>
      <w:numFmt w:val="lowerRoman"/>
      <w:lvlText w:val="%1."/>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488EC5E">
      <w:start w:val="1"/>
      <w:numFmt w:val="lowerLetter"/>
      <w:lvlText w:val="%2"/>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35AFB64">
      <w:start w:val="1"/>
      <w:numFmt w:val="lowerRoman"/>
      <w:lvlText w:val="%3"/>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6BAE39C">
      <w:start w:val="1"/>
      <w:numFmt w:val="decimal"/>
      <w:lvlText w:val="%4"/>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CFEA2F2">
      <w:start w:val="1"/>
      <w:numFmt w:val="lowerLetter"/>
      <w:lvlText w:val="%5"/>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322B6CE">
      <w:start w:val="1"/>
      <w:numFmt w:val="lowerRoman"/>
      <w:lvlText w:val="%6"/>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D964568">
      <w:start w:val="1"/>
      <w:numFmt w:val="decimal"/>
      <w:lvlText w:val="%7"/>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2927EC8">
      <w:start w:val="1"/>
      <w:numFmt w:val="lowerLetter"/>
      <w:lvlText w:val="%8"/>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70A2C8">
      <w:start w:val="1"/>
      <w:numFmt w:val="lowerRoman"/>
      <w:lvlText w:val="%9"/>
      <w:lvlJc w:val="left"/>
      <w:pPr>
        <w:ind w:left="64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BC13CD6"/>
    <w:multiLevelType w:val="hybridMultilevel"/>
    <w:tmpl w:val="1FAC4B0A"/>
    <w:lvl w:ilvl="0" w:tplc="21865E8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84A7C7C">
      <w:start w:val="1"/>
      <w:numFmt w:val="bullet"/>
      <w:lvlText w:val="o"/>
      <w:lvlJc w:val="left"/>
      <w:pPr>
        <w:ind w:left="73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2" w:tplc="42760942">
      <w:start w:val="1"/>
      <w:numFmt w:val="bullet"/>
      <w:lvlText w:val="▪"/>
      <w:lvlJc w:val="left"/>
      <w:pPr>
        <w:ind w:left="18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3" w:tplc="86921E44">
      <w:start w:val="1"/>
      <w:numFmt w:val="bullet"/>
      <w:lvlText w:val="•"/>
      <w:lvlJc w:val="left"/>
      <w:pPr>
        <w:ind w:left="25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4" w:tplc="7908CE44">
      <w:start w:val="1"/>
      <w:numFmt w:val="bullet"/>
      <w:lvlText w:val="o"/>
      <w:lvlJc w:val="left"/>
      <w:pPr>
        <w:ind w:left="324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5" w:tplc="7E3E9840">
      <w:start w:val="1"/>
      <w:numFmt w:val="bullet"/>
      <w:lvlText w:val="▪"/>
      <w:lvlJc w:val="left"/>
      <w:pPr>
        <w:ind w:left="396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6" w:tplc="628C09A8">
      <w:start w:val="1"/>
      <w:numFmt w:val="bullet"/>
      <w:lvlText w:val="•"/>
      <w:lvlJc w:val="left"/>
      <w:pPr>
        <w:ind w:left="468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7" w:tplc="EF6C904E">
      <w:start w:val="1"/>
      <w:numFmt w:val="bullet"/>
      <w:lvlText w:val="o"/>
      <w:lvlJc w:val="left"/>
      <w:pPr>
        <w:ind w:left="540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lvl w:ilvl="8" w:tplc="73F01C5E">
      <w:start w:val="1"/>
      <w:numFmt w:val="bullet"/>
      <w:lvlText w:val="▪"/>
      <w:lvlJc w:val="left"/>
      <w:pPr>
        <w:ind w:left="6120"/>
      </w:pPr>
      <w:rPr>
        <w:rFonts w:ascii="Courier New" w:eastAsia="Courier New" w:hAnsi="Courier New" w:cs="Courier New"/>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FFC15B3"/>
    <w:multiLevelType w:val="hybridMultilevel"/>
    <w:tmpl w:val="573E4FC8"/>
    <w:lvl w:ilvl="0" w:tplc="3F1A264E">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9946FC8">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4484EA2">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088D90">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AE0E900">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1B6D746">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E24A13E">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EAC928">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22E09FC">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D9D5F88"/>
    <w:multiLevelType w:val="hybridMultilevel"/>
    <w:tmpl w:val="44CEFD2E"/>
    <w:lvl w:ilvl="0" w:tplc="8E8C148A">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FF6F364">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A647CA">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B220D6A">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9564BEA">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FC61980">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77CEE64">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2DE1BBC">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BD26A1E">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2E17622"/>
    <w:multiLevelType w:val="hybridMultilevel"/>
    <w:tmpl w:val="A992F0E0"/>
    <w:lvl w:ilvl="0" w:tplc="6FC2C87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45AA63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A1800B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FA9B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96EC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FA3ED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11AD64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12CAEB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C74068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2854939"/>
    <w:multiLevelType w:val="hybridMultilevel"/>
    <w:tmpl w:val="BD2A66A0"/>
    <w:lvl w:ilvl="0" w:tplc="7604F2F8">
      <w:start w:val="1"/>
      <w:numFmt w:val="decimal"/>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E0A1618">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7F2F4E4">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F5436F6">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B841C00">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2B49942">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BC2379A">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7C5AF8">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5187CDC">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6"/>
  </w:num>
  <w:num w:numId="3">
    <w:abstractNumId w:val="4"/>
  </w:num>
  <w:num w:numId="4">
    <w:abstractNumId w:val="3"/>
  </w:num>
  <w:num w:numId="5">
    <w:abstractNumId w:val="2"/>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4E0"/>
    <w:rsid w:val="00003919"/>
    <w:rsid w:val="00367299"/>
    <w:rsid w:val="00D824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7CC8E4-7724-4DB4-A5E0-088910D817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67" w:lineRule="auto"/>
      <w:ind w:left="10"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261"/>
      <w:ind w:left="10" w:right="2" w:hanging="10"/>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61"/>
      <w:ind w:left="10" w:right="2"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61"/>
      <w:ind w:left="10" w:right="2"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61"/>
      <w:ind w:left="10" w:right="2"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paragraph" w:styleId="TOC1">
    <w:name w:val="toc 1"/>
    <w:hidden/>
    <w:pPr>
      <w:spacing w:after="261"/>
      <w:ind w:left="27" w:right="61" w:hanging="10"/>
    </w:pPr>
    <w:rPr>
      <w:rFonts w:ascii="Times New Roman" w:eastAsia="Times New Roman" w:hAnsi="Times New Roman" w:cs="Times New Roman"/>
      <w:b/>
      <w:color w:val="000000"/>
      <w:sz w:val="24"/>
    </w:rPr>
  </w:style>
  <w:style w:type="paragraph" w:styleId="TOC2">
    <w:name w:val="toc 2"/>
    <w:hidden/>
    <w:pPr>
      <w:spacing w:after="4" w:line="267" w:lineRule="auto"/>
      <w:ind w:left="265" w:right="69"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hyperlink" Target="http://www.publichealth.hscni.net/sites" TargetMode="External"/><Relationship Id="rId21" Type="http://schemas.openxmlformats.org/officeDocument/2006/relationships/hyperlink" Target="http://apps.who.int/classifications/icd10/browse/2010/en" TargetMode="External"/><Relationship Id="rId42" Type="http://schemas.openxmlformats.org/officeDocument/2006/relationships/hyperlink" Target="http://apps.who.int/classifications/icd10/browse/2010/en" TargetMode="External"/><Relationship Id="rId63" Type="http://schemas.openxmlformats.org/officeDocument/2006/relationships/image" Target="media/image6.png"/><Relationship Id="rId84" Type="http://schemas.openxmlformats.org/officeDocument/2006/relationships/hyperlink" Target="http://www.ffinetwork.org/about/stay_informed/publications/documents/FFI2017Review.pdf" TargetMode="External"/><Relationship Id="rId138" Type="http://schemas.openxmlformats.org/officeDocument/2006/relationships/theme" Target="theme/theme1.xml"/><Relationship Id="rId16" Type="http://schemas.openxmlformats.org/officeDocument/2006/relationships/hyperlink" Target="http://apps.who.int/classifications/icd10/browse/2010/en" TargetMode="External"/><Relationship Id="rId107" Type="http://schemas.openxmlformats.org/officeDocument/2006/relationships/hyperlink" Target="https://www.marchofdimes.org/materials/global-report-on-birth-defects-the-hidden-toll-of-dying-and-disabled-children-full-report.pdf" TargetMode="External"/><Relationship Id="rId11" Type="http://schemas.openxmlformats.org/officeDocument/2006/relationships/footer" Target="footer5.xml"/><Relationship Id="rId32" Type="http://schemas.openxmlformats.org/officeDocument/2006/relationships/hyperlink" Target="http://apps.who.int/classifications/icd10/browse/2010/en" TargetMode="External"/><Relationship Id="rId37" Type="http://schemas.openxmlformats.org/officeDocument/2006/relationships/hyperlink" Target="http://apps.who.int/classifications/icd10/browse/2010/en" TargetMode="External"/><Relationship Id="rId53" Type="http://schemas.openxmlformats.org/officeDocument/2006/relationships/hyperlink" Target="http://apps.who.int/classifications/icd10/browse/2010/en" TargetMode="External"/><Relationship Id="rId58" Type="http://schemas.openxmlformats.org/officeDocument/2006/relationships/hyperlink" Target="http://apps.who.int/classifications/icd10/browse/2010/en" TargetMode="External"/><Relationship Id="rId74" Type="http://schemas.openxmlformats.org/officeDocument/2006/relationships/hyperlink" Target="https://www.cdc.gov/ncbddd/birthdefects/surveillancemanual/chapters/chapter-1/chapter1-summary.html" TargetMode="External"/><Relationship Id="rId79" Type="http://schemas.openxmlformats.org/officeDocument/2006/relationships/hyperlink" Target="http://www.publichealth.hscni.net/sites/default/files/Perinatal%20Mortality%202008" TargetMode="External"/><Relationship Id="rId102" Type="http://schemas.openxmlformats.org/officeDocument/2006/relationships/hyperlink" Target="https://www.marchofdimes.org/materials/global-report-on-birth-defects-the-hidden-toll-of-dying-and-disabled-children-full-report.pdf" TargetMode="External"/><Relationship Id="rId123" Type="http://schemas.openxmlformats.org/officeDocument/2006/relationships/hyperlink" Target="http://dx.doi.org/10.1155/2014/651783" TargetMode="External"/><Relationship Id="rId128" Type="http://schemas.openxmlformats.org/officeDocument/2006/relationships/hyperlink" Target="http://www.who.int/news-room/fact-sheets/detail/congenital-anomalies" TargetMode="External"/><Relationship Id="rId5" Type="http://schemas.openxmlformats.org/officeDocument/2006/relationships/footnotes" Target="footnotes.xml"/><Relationship Id="rId90" Type="http://schemas.openxmlformats.org/officeDocument/2006/relationships/hyperlink" Target="https://www.marchofdimes.org/materials/global-report-on-birth-defects-the-hidden-toll-of-dying-and-disabled-children-full-report.pdf" TargetMode="External"/><Relationship Id="rId95" Type="http://schemas.openxmlformats.org/officeDocument/2006/relationships/hyperlink" Target="https://www.marchofdimes.org/materials/global-report-on-birth-defects-the-hidden-toll-of-dying-and-disabled-children-full-report.pdf" TargetMode="External"/><Relationship Id="rId22" Type="http://schemas.openxmlformats.org/officeDocument/2006/relationships/hyperlink" Target="http://apps.who.int/classifications/icd10/browse/2010/en" TargetMode="External"/><Relationship Id="rId27" Type="http://schemas.openxmlformats.org/officeDocument/2006/relationships/hyperlink" Target="http://apps.who.int/classifications/icd10/browse/2010/en" TargetMode="External"/><Relationship Id="rId43" Type="http://schemas.openxmlformats.org/officeDocument/2006/relationships/hyperlink" Target="http://apps.who.int/classifications/icd10/browse/2010/en" TargetMode="External"/><Relationship Id="rId48" Type="http://schemas.openxmlformats.org/officeDocument/2006/relationships/hyperlink" Target="http://apps.who.int/classifications/icd10/browse/2010/en" TargetMode="External"/><Relationship Id="rId64" Type="http://schemas.openxmlformats.org/officeDocument/2006/relationships/image" Target="media/image7.png"/><Relationship Id="rId69" Type="http://schemas.openxmlformats.org/officeDocument/2006/relationships/hyperlink" Target="http://www.acog.org/" TargetMode="External"/><Relationship Id="rId113" Type="http://schemas.openxmlformats.org/officeDocument/2006/relationships/hyperlink" Target="https://www.marchofdimes.org/materials/global-report-on-birth-defects-the-hidden-toll-of-dying-and-disabled-children-full-report.pdf" TargetMode="External"/><Relationship Id="rId118" Type="http://schemas.openxmlformats.org/officeDocument/2006/relationships/hyperlink" Target="http://www.publichealth.hscni.net/sites" TargetMode="External"/><Relationship Id="rId134" Type="http://schemas.openxmlformats.org/officeDocument/2006/relationships/footer" Target="footer7.xml"/><Relationship Id="rId80" Type="http://schemas.openxmlformats.org/officeDocument/2006/relationships/hyperlink" Target="http://www.eucerd.eu/wp-content/uploads/2013/03/Eurocat_Reco_PrimaryPrevention.pdf" TargetMode="External"/><Relationship Id="rId85" Type="http://schemas.openxmlformats.org/officeDocument/2006/relationships/hyperlink" Target="http://www.ffinetwork.org/about/stay_informed/publications/documents/FFI2017Review.pdf" TargetMode="External"/><Relationship Id="rId12" Type="http://schemas.openxmlformats.org/officeDocument/2006/relationships/footer" Target="footer6.xml"/><Relationship Id="rId17" Type="http://schemas.openxmlformats.org/officeDocument/2006/relationships/hyperlink" Target="http://apps.who.int/classifications/icd10/browse/2010/en" TargetMode="External"/><Relationship Id="rId33" Type="http://schemas.openxmlformats.org/officeDocument/2006/relationships/hyperlink" Target="http://apps.who.int/classifications/icd10/browse/2010/en" TargetMode="External"/><Relationship Id="rId38" Type="http://schemas.openxmlformats.org/officeDocument/2006/relationships/hyperlink" Target="http://apps.who.int/classifications/icd10/browse/2010/en" TargetMode="External"/><Relationship Id="rId59" Type="http://schemas.openxmlformats.org/officeDocument/2006/relationships/image" Target="media/image2.png"/><Relationship Id="rId103" Type="http://schemas.openxmlformats.org/officeDocument/2006/relationships/hyperlink" Target="https://www.marchofdimes.org/materials/global-report-on-birth-defects-the-hidden-toll-of-dying-and-disabled-children-full-report.pdf" TargetMode="External"/><Relationship Id="rId108" Type="http://schemas.openxmlformats.org/officeDocument/2006/relationships/hyperlink" Target="https://www.marchofdimes.org/materials/global-report-on-birth-defects-the-hidden-toll-of-dying-and-disabled-children-full-report.pdf" TargetMode="External"/><Relationship Id="rId124" Type="http://schemas.openxmlformats.org/officeDocument/2006/relationships/hyperlink" Target="http://www.who.int/news-room/fact-sheets/detail/congenital-anomalies" TargetMode="External"/><Relationship Id="rId129" Type="http://schemas.openxmlformats.org/officeDocument/2006/relationships/hyperlink" Target="http://www.who.int/news-room/fact-sheets/detail/congenital-anomalies" TargetMode="External"/><Relationship Id="rId54" Type="http://schemas.openxmlformats.org/officeDocument/2006/relationships/hyperlink" Target="http://apps.who.int/classifications/icd10/browse/2010/en" TargetMode="External"/><Relationship Id="rId70" Type="http://schemas.openxmlformats.org/officeDocument/2006/relationships/hyperlink" Target="https://dx.doi.org/10.1371%2Fjournal.pone.0166408" TargetMode="External"/><Relationship Id="rId75" Type="http://schemas.openxmlformats.org/officeDocument/2006/relationships/hyperlink" Target="https://www.cdc.gov/ncbddd/birthdefects/surveillancemanual/chapters/chapter-1/chapter1-summary.html" TargetMode="External"/><Relationship Id="rId91" Type="http://schemas.openxmlformats.org/officeDocument/2006/relationships/hyperlink" Target="https://www.marchofdimes.org/materials/global-report-on-birth-defects-the-hidden-toll-of-dying-and-disabled-children-full-report.pdf" TargetMode="External"/><Relationship Id="rId96" Type="http://schemas.openxmlformats.org/officeDocument/2006/relationships/hyperlink" Target="https://www.marchofdimes.org/materials/global-report-on-birth-defects-the-hidden-toll-of-dying-and-disabled-children-full-report.pdf"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apps.who.int/classifications/icd10/browse/2010/en" TargetMode="External"/><Relationship Id="rId28" Type="http://schemas.openxmlformats.org/officeDocument/2006/relationships/hyperlink" Target="http://apps.who.int/classifications/icd10/browse/2010/en" TargetMode="External"/><Relationship Id="rId49" Type="http://schemas.openxmlformats.org/officeDocument/2006/relationships/hyperlink" Target="http://apps.who.int/classifications/icd10/browse/2010/en" TargetMode="External"/><Relationship Id="rId114" Type="http://schemas.openxmlformats.org/officeDocument/2006/relationships/hyperlink" Target="https://www.marchofdimes.org/materials/global-report-on-birth-defects-the-hidden-toll-of-dying-and-disabled-children-full-report.pdf" TargetMode="External"/><Relationship Id="rId119" Type="http://schemas.openxmlformats.org/officeDocument/2006/relationships/hyperlink" Target="http://www.iosrjournals.org/" TargetMode="External"/><Relationship Id="rId44" Type="http://schemas.openxmlformats.org/officeDocument/2006/relationships/hyperlink" Target="http://apps.who.int/classifications/icd10/browse/2010/en" TargetMode="External"/><Relationship Id="rId60" Type="http://schemas.openxmlformats.org/officeDocument/2006/relationships/image" Target="media/image3.png"/><Relationship Id="rId65" Type="http://schemas.openxmlformats.org/officeDocument/2006/relationships/image" Target="media/image8.png"/><Relationship Id="rId81" Type="http://schemas.openxmlformats.org/officeDocument/2006/relationships/hyperlink" Target="http://www.eucerd.eu/wp-content/uploads/2013/03/Eurocat_Reco_PrimaryPrevention.pdf" TargetMode="External"/><Relationship Id="rId86" Type="http://schemas.openxmlformats.org/officeDocument/2006/relationships/hyperlink" Target="http://www.ffinetwork.org/about/stay_informed/publications/documents/FFI2017Review.pdf" TargetMode="External"/><Relationship Id="rId130" Type="http://schemas.openxmlformats.org/officeDocument/2006/relationships/hyperlink" Target="http://www.who.int/news-room/fact-sheets/detail/congenital-anomalies" TargetMode="External"/><Relationship Id="rId135" Type="http://schemas.openxmlformats.org/officeDocument/2006/relationships/footer" Target="footer8.xml"/><Relationship Id="rId13" Type="http://schemas.openxmlformats.org/officeDocument/2006/relationships/image" Target="media/image1.png"/><Relationship Id="rId18" Type="http://schemas.openxmlformats.org/officeDocument/2006/relationships/hyperlink" Target="http://apps.who.int/classifications/icd10/browse/2010/en" TargetMode="External"/><Relationship Id="rId39" Type="http://schemas.openxmlformats.org/officeDocument/2006/relationships/hyperlink" Target="http://apps.who.int/classifications/icd10/browse/2010/en" TargetMode="External"/><Relationship Id="rId109" Type="http://schemas.openxmlformats.org/officeDocument/2006/relationships/hyperlink" Target="https://www.marchofdimes.org/materials/global-report-on-birth-defects-the-hidden-toll-of-dying-and-disabled-children-full-report.pdf" TargetMode="External"/><Relationship Id="rId34" Type="http://schemas.openxmlformats.org/officeDocument/2006/relationships/hyperlink" Target="http://apps.who.int/classifications/icd10/browse/2010/en" TargetMode="External"/><Relationship Id="rId50" Type="http://schemas.openxmlformats.org/officeDocument/2006/relationships/hyperlink" Target="http://apps.who.int/classifications/icd10/browse/2010/en" TargetMode="External"/><Relationship Id="rId55" Type="http://schemas.openxmlformats.org/officeDocument/2006/relationships/hyperlink" Target="http://apps.who.int/classifications/icd10/browse/2010/en" TargetMode="External"/><Relationship Id="rId76" Type="http://schemas.openxmlformats.org/officeDocument/2006/relationships/hyperlink" Target="https://www.cdc.gov/ncbddd/birthdefects/surveillancemanual/chapters/chapter-1/chapter1-summary.html" TargetMode="External"/><Relationship Id="rId97" Type="http://schemas.openxmlformats.org/officeDocument/2006/relationships/hyperlink" Target="https://www.marchofdimes.org/materials/global-report-on-birth-defects-the-hidden-toll-of-dying-and-disabled-children-full-report.pdf" TargetMode="External"/><Relationship Id="rId104" Type="http://schemas.openxmlformats.org/officeDocument/2006/relationships/hyperlink" Target="https://www.marchofdimes.org/materials/global-report-on-birth-defects-the-hidden-toll-of-dying-and-disabled-children-full-report.pdf" TargetMode="External"/><Relationship Id="rId120" Type="http://schemas.openxmlformats.org/officeDocument/2006/relationships/hyperlink" Target="http://www.iosrjournals.org/" TargetMode="External"/><Relationship Id="rId125" Type="http://schemas.openxmlformats.org/officeDocument/2006/relationships/hyperlink" Target="http://www.who.int/news-room/fact-sheets/detail/congenital-anomalies" TargetMode="External"/><Relationship Id="rId7" Type="http://schemas.openxmlformats.org/officeDocument/2006/relationships/footer" Target="footer1.xml"/><Relationship Id="rId71" Type="http://schemas.openxmlformats.org/officeDocument/2006/relationships/hyperlink" Target="https://dx.doi.org/10.1371%2Fjournal.pone.0166408" TargetMode="External"/><Relationship Id="rId92" Type="http://schemas.openxmlformats.org/officeDocument/2006/relationships/hyperlink" Target="https://www.marchofdimes.org/materials/global-report-on-birth-defects-the-hidden-toll-of-dying-and-disabled-children-full-report.pdf" TargetMode="External"/><Relationship Id="rId2" Type="http://schemas.openxmlformats.org/officeDocument/2006/relationships/styles" Target="styles.xml"/><Relationship Id="rId29" Type="http://schemas.openxmlformats.org/officeDocument/2006/relationships/hyperlink" Target="http://apps.who.int/classifications/icd10/browse/2010/en" TargetMode="External"/><Relationship Id="rId24" Type="http://schemas.openxmlformats.org/officeDocument/2006/relationships/hyperlink" Target="http://apps.who.int/classifications/icd10/browse/2010/en" TargetMode="External"/><Relationship Id="rId40" Type="http://schemas.openxmlformats.org/officeDocument/2006/relationships/hyperlink" Target="http://apps.who.int/classifications/icd10/browse/2010/en" TargetMode="External"/><Relationship Id="rId45" Type="http://schemas.openxmlformats.org/officeDocument/2006/relationships/hyperlink" Target="http://apps.who.int/classifications/icd10/browse/2010/en" TargetMode="External"/><Relationship Id="rId66" Type="http://schemas.openxmlformats.org/officeDocument/2006/relationships/image" Target="media/image9.png"/><Relationship Id="rId87" Type="http://schemas.openxmlformats.org/officeDocument/2006/relationships/hyperlink" Target="https://www.marchofdimes.org/materials/global-report-on-birth-defects-the-hidden-toll-of-dying-and-disabled-children-full-report.pdf" TargetMode="External"/><Relationship Id="rId110" Type="http://schemas.openxmlformats.org/officeDocument/2006/relationships/hyperlink" Target="https://www.marchofdimes.org/materials/global-report-on-birth-defects-the-hidden-toll-of-dying-and-disabled-children-full-report.pdf" TargetMode="External"/><Relationship Id="rId115" Type="http://schemas.openxmlformats.org/officeDocument/2006/relationships/hyperlink" Target="https://www.marchofdimes.org/materials/global-report-on-birth-defects-the-hidden-toll-of-dying-and-disabled-children-full-report.pdf" TargetMode="External"/><Relationship Id="rId131" Type="http://schemas.openxmlformats.org/officeDocument/2006/relationships/hyperlink" Target="http://www.who.int/news-room/fact-sheets/detail/congenital-anomalies" TargetMode="External"/><Relationship Id="rId136" Type="http://schemas.openxmlformats.org/officeDocument/2006/relationships/footer" Target="footer9.xml"/><Relationship Id="rId61" Type="http://schemas.openxmlformats.org/officeDocument/2006/relationships/image" Target="media/image4.png"/><Relationship Id="rId82" Type="http://schemas.openxmlformats.org/officeDocument/2006/relationships/hyperlink" Target="http://www.eucerd.eu/wp-content/uploads/2013/03/Eurocat_Reco_PrimaryPrevention.pdf" TargetMode="External"/><Relationship Id="rId19" Type="http://schemas.openxmlformats.org/officeDocument/2006/relationships/hyperlink" Target="http://apps.who.int/classifications/icd10/browse/2010/en" TargetMode="External"/><Relationship Id="rId14" Type="http://schemas.openxmlformats.org/officeDocument/2006/relationships/hyperlink" Target="http://apps.who.int/classifications/icd10/browse/2010/en" TargetMode="External"/><Relationship Id="rId30" Type="http://schemas.openxmlformats.org/officeDocument/2006/relationships/hyperlink" Target="http://apps.who.int/classifications/icd10/browse/2010/en" TargetMode="External"/><Relationship Id="rId35" Type="http://schemas.openxmlformats.org/officeDocument/2006/relationships/hyperlink" Target="http://apps.who.int/classifications/icd10/browse/2010/en" TargetMode="External"/><Relationship Id="rId56" Type="http://schemas.openxmlformats.org/officeDocument/2006/relationships/hyperlink" Target="http://apps.who.int/classifications/icd10/browse/2010/en" TargetMode="External"/><Relationship Id="rId77" Type="http://schemas.openxmlformats.org/officeDocument/2006/relationships/hyperlink" Target="https://www.cdc.gov/ncbddd/birthdefects/surveillancemanual/chapters/chapter-1/chapter1-summary.html" TargetMode="External"/><Relationship Id="rId100" Type="http://schemas.openxmlformats.org/officeDocument/2006/relationships/hyperlink" Target="https://www.marchofdimes.org/materials/global-report-on-birth-defects-the-hidden-toll-of-dying-and-disabled-children-full-report.pdf" TargetMode="External"/><Relationship Id="rId105" Type="http://schemas.openxmlformats.org/officeDocument/2006/relationships/hyperlink" Target="https://www.marchofdimes.org/materials/global-report-on-birth-defects-the-hidden-toll-of-dying-and-disabled-children-full-report.pdf" TargetMode="External"/><Relationship Id="rId126" Type="http://schemas.openxmlformats.org/officeDocument/2006/relationships/hyperlink" Target="http://www.who.int/news-room/fact-sheets/detail/congenital-anomalies" TargetMode="External"/><Relationship Id="rId8" Type="http://schemas.openxmlformats.org/officeDocument/2006/relationships/footer" Target="footer2.xml"/><Relationship Id="rId51" Type="http://schemas.openxmlformats.org/officeDocument/2006/relationships/hyperlink" Target="http://apps.who.int/classifications/icd10/browse/2010/en" TargetMode="External"/><Relationship Id="rId72" Type="http://schemas.openxmlformats.org/officeDocument/2006/relationships/hyperlink" Target="https://www.cdc.gov/ncbddd/birthdefects/surveillancemanual/chapters/chapter-1/chapter1-summary.html" TargetMode="External"/><Relationship Id="rId93" Type="http://schemas.openxmlformats.org/officeDocument/2006/relationships/hyperlink" Target="https://www.marchofdimes.org/materials/global-report-on-birth-defects-the-hidden-toll-of-dying-and-disabled-children-full-report.pdf" TargetMode="External"/><Relationship Id="rId98" Type="http://schemas.openxmlformats.org/officeDocument/2006/relationships/hyperlink" Target="https://www.marchofdimes.org/materials/global-report-on-birth-defects-the-hidden-toll-of-dying-and-disabled-children-full-report.pdf" TargetMode="External"/><Relationship Id="rId121" Type="http://schemas.openxmlformats.org/officeDocument/2006/relationships/hyperlink" Target="http://dx.doi.org/10.1155/2014/651783" TargetMode="External"/><Relationship Id="rId3" Type="http://schemas.openxmlformats.org/officeDocument/2006/relationships/settings" Target="settings.xml"/><Relationship Id="rId25" Type="http://schemas.openxmlformats.org/officeDocument/2006/relationships/hyperlink" Target="http://apps.who.int/classifications/icd10/browse/2010/en" TargetMode="External"/><Relationship Id="rId46" Type="http://schemas.openxmlformats.org/officeDocument/2006/relationships/hyperlink" Target="http://apps.who.int/classifications/icd10/browse/2010/en" TargetMode="External"/><Relationship Id="rId67" Type="http://schemas.openxmlformats.org/officeDocument/2006/relationships/image" Target="media/image10.png"/><Relationship Id="rId116" Type="http://schemas.openxmlformats.org/officeDocument/2006/relationships/hyperlink" Target="https://www.marchofdimes.org/materials/global-report-on-birth-defects-the-hidden-toll-of-dying-and-disabled-children-full-report.pdf" TargetMode="External"/><Relationship Id="rId137" Type="http://schemas.openxmlformats.org/officeDocument/2006/relationships/fontTable" Target="fontTable.xml"/><Relationship Id="rId20" Type="http://schemas.openxmlformats.org/officeDocument/2006/relationships/hyperlink" Target="http://apps.who.int/classifications/icd10/browse/2010/en" TargetMode="External"/><Relationship Id="rId41" Type="http://schemas.openxmlformats.org/officeDocument/2006/relationships/hyperlink" Target="http://apps.who.int/classifications/icd10/browse/2010/en" TargetMode="External"/><Relationship Id="rId62" Type="http://schemas.openxmlformats.org/officeDocument/2006/relationships/image" Target="media/image5.png"/><Relationship Id="rId83" Type="http://schemas.openxmlformats.org/officeDocument/2006/relationships/hyperlink" Target="http://www.eucerd.eu/wp-content/uploads/2013/03/Eurocat_Reco_PrimaryPrevention.pdf" TargetMode="External"/><Relationship Id="rId88" Type="http://schemas.openxmlformats.org/officeDocument/2006/relationships/hyperlink" Target="https://www.marchofdimes.org/materials/global-report-on-birth-defects-the-hidden-toll-of-dying-and-disabled-children-full-report.pdf" TargetMode="External"/><Relationship Id="rId111" Type="http://schemas.openxmlformats.org/officeDocument/2006/relationships/hyperlink" Target="https://www.marchofdimes.org/materials/global-report-on-birth-defects-the-hidden-toll-of-dying-and-disabled-children-full-report.pdf" TargetMode="External"/><Relationship Id="rId132" Type="http://schemas.openxmlformats.org/officeDocument/2006/relationships/image" Target="media/image11.jpg"/><Relationship Id="rId15" Type="http://schemas.openxmlformats.org/officeDocument/2006/relationships/hyperlink" Target="http://apps.who.int/classifications/icd10/browse/2010/en" TargetMode="External"/><Relationship Id="rId36" Type="http://schemas.openxmlformats.org/officeDocument/2006/relationships/hyperlink" Target="http://apps.who.int/classifications/icd10/browse/2010/en" TargetMode="External"/><Relationship Id="rId57" Type="http://schemas.openxmlformats.org/officeDocument/2006/relationships/hyperlink" Target="http://apps.who.int/classifications/icd10/browse/2010/en" TargetMode="External"/><Relationship Id="rId106" Type="http://schemas.openxmlformats.org/officeDocument/2006/relationships/hyperlink" Target="https://www.marchofdimes.org/materials/global-report-on-birth-defects-the-hidden-toll-of-dying-and-disabled-children-full-report.pdf" TargetMode="External"/><Relationship Id="rId127" Type="http://schemas.openxmlformats.org/officeDocument/2006/relationships/hyperlink" Target="http://www.who.int/news-room/fact-sheets/detail/congenital-anomalies" TargetMode="External"/><Relationship Id="rId10" Type="http://schemas.openxmlformats.org/officeDocument/2006/relationships/footer" Target="footer4.xml"/><Relationship Id="rId31" Type="http://schemas.openxmlformats.org/officeDocument/2006/relationships/hyperlink" Target="http://apps.who.int/classifications/icd10/browse/2010/en" TargetMode="External"/><Relationship Id="rId52" Type="http://schemas.openxmlformats.org/officeDocument/2006/relationships/hyperlink" Target="http://apps.who.int/classifications/icd10/browse/2010/en" TargetMode="External"/><Relationship Id="rId73" Type="http://schemas.openxmlformats.org/officeDocument/2006/relationships/hyperlink" Target="https://www.cdc.gov/ncbddd/birthdefects/surveillancemanual/chapters/chapter-1/chapter1-summary.html" TargetMode="External"/><Relationship Id="rId78" Type="http://schemas.openxmlformats.org/officeDocument/2006/relationships/hyperlink" Target="http://www.publichealth.hscni.net/sites/default/files/Perinatal%20Mortality%202008" TargetMode="External"/><Relationship Id="rId94" Type="http://schemas.openxmlformats.org/officeDocument/2006/relationships/hyperlink" Target="https://www.marchofdimes.org/materials/global-report-on-birth-defects-the-hidden-toll-of-dying-and-disabled-children-full-report.pdf" TargetMode="External"/><Relationship Id="rId99" Type="http://schemas.openxmlformats.org/officeDocument/2006/relationships/hyperlink" Target="https://www.marchofdimes.org/materials/global-report-on-birth-defects-the-hidden-toll-of-dying-and-disabled-children-full-report.pdf" TargetMode="External"/><Relationship Id="rId101" Type="http://schemas.openxmlformats.org/officeDocument/2006/relationships/hyperlink" Target="https://www.marchofdimes.org/materials/global-report-on-birth-defects-the-hidden-toll-of-dying-and-disabled-children-full-report.pdf" TargetMode="External"/><Relationship Id="rId122" Type="http://schemas.openxmlformats.org/officeDocument/2006/relationships/hyperlink" Target="http://dx.doi.org/10.1155/2014/651783" TargetMode="External"/><Relationship Id="rId4" Type="http://schemas.openxmlformats.org/officeDocument/2006/relationships/webSettings" Target="webSettings.xml"/><Relationship Id="rId9" Type="http://schemas.openxmlformats.org/officeDocument/2006/relationships/footer" Target="footer3.xml"/><Relationship Id="rId26" Type="http://schemas.openxmlformats.org/officeDocument/2006/relationships/hyperlink" Target="http://apps.who.int/classifications/icd10/browse/2010/en" TargetMode="External"/><Relationship Id="rId47" Type="http://schemas.openxmlformats.org/officeDocument/2006/relationships/hyperlink" Target="http://apps.who.int/classifications/icd10/browse/2010/en" TargetMode="External"/><Relationship Id="rId68" Type="http://schemas.openxmlformats.org/officeDocument/2006/relationships/hyperlink" Target="http://www.acog.org/" TargetMode="External"/><Relationship Id="rId89" Type="http://schemas.openxmlformats.org/officeDocument/2006/relationships/hyperlink" Target="https://www.marchofdimes.org/materials/global-report-on-birth-defects-the-hidden-toll-of-dying-and-disabled-children-full-report.pdf" TargetMode="External"/><Relationship Id="rId112" Type="http://schemas.openxmlformats.org/officeDocument/2006/relationships/hyperlink" Target="https://www.marchofdimes.org/materials/global-report-on-birth-defects-the-hidden-toll-of-dying-and-disabled-children-full-report.pdf" TargetMode="External"/><Relationship Id="rId133" Type="http://schemas.openxmlformats.org/officeDocument/2006/relationships/image" Target="media/image1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61</Pages>
  <Words>17121</Words>
  <Characters>97592</Characters>
  <Application>Microsoft Office Word</Application>
  <DocSecurity>0</DocSecurity>
  <Lines>813</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Mwansa</dc:creator>
  <cp:keywords/>
  <cp:lastModifiedBy>Registry</cp:lastModifiedBy>
  <cp:revision>2</cp:revision>
  <dcterms:created xsi:type="dcterms:W3CDTF">2020-05-06T12:40:00Z</dcterms:created>
  <dcterms:modified xsi:type="dcterms:W3CDTF">2020-05-06T12:40:00Z</dcterms:modified>
</cp:coreProperties>
</file>